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coup de coeur assuré pour ce magnifique appartement situé en centre ville, proche toutes commodités à pied et bus, entièrement restauré en 2021 de plus de 210m². Le salon de près de 68m² est une ancienne chapelle restaurée. La cuisine spacieuse est entièrement aménagée et équipée (4 fours dont 1 vapeur et 1 micro-ondes, lave-vaisselle, plaque feux gaz, hotte, réfrigérateur, congélateur) ouvrant sur la salle à manger avec terrasse. 3 chambres dont une avec mezzanine pouvant faire une 4ème chambre, une salle de bains, une salle d'eau avec wc, un wc indépendant, une pièce annexe de plus de 42m² servant de buanderie. Chauffage gaz de ville. Climatisation réversible dans le salon et dans la salle à manger. Fenêtres double vitrage. Adoucisseur d'eau.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345 000 €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4,55%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330 000 €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210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03/02/2016,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