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220366d01fb01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 et  Mme </w:t>
      </w:r>
      <w:r>
        <w:rPr>
          <w:rFonts w:eastAsia="Times New Roman" w:cs="Arial"/>
          <w:b/>
          <w:sz w:val="22"/>
          <w:shd w:val="clear" w:color="auto" w:fill="c0c0c0"/>
        </w:rPr>
        <w:t xml:space="preserve"> Thierry </w:t>
      </w:r>
      <w:r>
        <w:rPr>
          <w:rFonts w:eastAsia="Times New Roman" w:cs="Arial"/>
          <w:b/>
          <w:sz w:val="22"/>
          <w:shd w:val="clear" w:color="auto" w:fill="c0c0c0"/>
        </w:rPr>
        <w:t xml:space="preserve">LEFEBVRE</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La Veyssiere, 779 route de la terre Vialhe, 24120 TERRASSON-LAVILLEDIEU</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Propriété comprenant une maison d’habitation, tennis, piscine, garage et terrain attenant. Ensemble cadastré aux numéros 805, 807, 809 et 811 section BC, pour une contenance totale d’environ 9855 m², sis : La Veyssière, 779 route de la terre Vialhe, 24120 TERRASSON-LAVILEDIEU.</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515 000 €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30 900 €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29 août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MP113794</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LEFEBVRE</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La Veyssiere, 779 route de la terre Vialhe, 24120 TERRASSON-LAVILLEDIEU</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29 0013 2024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Mr&amp; Mme </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LEFEBVRE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30 900 €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29 0013 2024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2024-08-29T07:18:32Z</dcterms:modified>
</cp:coreProperties>
</file>