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365"/>
      </w:tblGrid>
      <w:tr>
        <w:trPr/>
        <w:tc>
          <w:tcPr>
            <w:shd w:val="clear" w:color="auto" w:fill="auto"/>
            <w:tcW w:w="1036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sz w:val="48"/>
              </w:rPr>
            </w:pPr>
            <w:r>
              <w:rPr>
                <w:rFonts w:ascii="Times New Roman" w:hAnsi="Times New Roman" w:eastAsia="Times New Roman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2375" cy="1533525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762375" cy="153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96.2pt;height:120.8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32"/>
              </w:rPr>
              <w:t xml:space="preserve">11 rue du 4 septembre, 24 290 Montignac.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color w:val="000000"/>
                <w:sz w:val="40"/>
                <w:u w:val="single"/>
              </w:rPr>
            </w:pPr>
            <w:r>
              <w:rPr>
                <w:rFonts w:ascii="Times New Roman" w:hAnsi="Times New Roman" w:eastAsia="Times New Roman"/>
                <w:sz w:val="32"/>
              </w:rPr>
              <w:t xml:space="preserve">tel:</w:t>
            </w:r>
            <w:r>
              <w:rPr>
                <w:rFonts w:ascii="Times New Roman" w:hAnsi="Times New Roman" w:eastAsia="Times New Roman"/>
                <w:sz w:val="32"/>
              </w:rPr>
              <w:t xml:space="preserve"> 00 33 5 53 51 95 23        mperigord@wanadoo.fr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Carte professionnelle n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°: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 CPI 2401 2018 000 030 866,valable jusqu’au: 30/06/2024.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Délivrée par la CCI de la Dordogne le 01/07/2021.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  <w:sz w:val="36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Garantie financière et 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assurance: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 ALLIANZ IARD, Montant de la garantie 110 000 € VERSPIEREN n°5866332.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</w:pPr>
            <w:r/>
            <w:r/>
          </w:p>
        </w:tc>
      </w:tr>
    </w:tbl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color w:val="0000ff"/>
          <w:sz w:val="32"/>
        </w:rPr>
      </w:pPr>
      <w:r>
        <w:rPr>
          <w:rFonts w:ascii="Times New Roman" w:hAnsi="Times New Roman" w:eastAsia="Times New Roman"/>
          <w:b/>
          <w:color w:val="0000ff"/>
          <w:sz w:val="32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color w:val="0000ff"/>
          <w:sz w:val="32"/>
        </w:rPr>
      </w:pPr>
      <w:r>
        <w:rPr>
          <w:rFonts w:ascii="Times New Roman" w:hAnsi="Times New Roman" w:eastAsia="Times New Roman"/>
          <w:b/>
          <w:color w:val="0000ff"/>
          <w:sz w:val="32"/>
        </w:rPr>
        <w:t xml:space="preserve">  MANDAT DE VENTE SIMPLE SANS </w:t>
      </w:r>
      <w:r>
        <w:rPr>
          <w:rFonts w:ascii="Times New Roman" w:hAnsi="Times New Roman" w:eastAsia="Times New Roman"/>
          <w:b/>
          <w:color w:val="0000ff"/>
          <w:sz w:val="32"/>
        </w:rPr>
        <w:t xml:space="preserve">EXCLUSIVITE  N</w:t>
      </w:r>
      <w:r>
        <w:rPr>
          <w:rFonts w:ascii="Times New Roman" w:hAnsi="Times New Roman" w:eastAsia="Times New Roman"/>
          <w:b/>
          <w:color w:val="0000ff"/>
          <w:sz w:val="32"/>
        </w:rPr>
        <w:t xml:space="preserve">° 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24"/>
        </w:rPr>
        <w:t xml:space="preserve">(Avec faculté de rétractation)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10"/>
        </w:rPr>
      </w:pPr>
      <w:r>
        <w:rPr>
          <w:rFonts w:ascii="Times New Roman" w:hAnsi="Times New Roman" w:eastAsia="Times New Roman"/>
          <w:b/>
          <w:sz w:val="1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4"/>
          <w:u w:val="single"/>
        </w:rPr>
        <w:t xml:space="preserve">Nous soussignés :</w:t>
      </w:r>
      <w:r>
        <w:rPr>
          <w:rFonts w:ascii="Times New Roman" w:hAnsi="Times New Roman" w:eastAsia="Times New Roman"/>
          <w:b/>
          <w:sz w:val="18"/>
          <w:u w:val="single"/>
        </w:rPr>
        <w:t xml:space="preserve">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SCI LA GERMINIE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8 Bussac, 24210 SAINTE-ORSE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18"/>
        </w:rPr>
      </w:pPr>
      <w:r>
        <w:rPr>
          <w:rFonts w:ascii="Times New Roman" w:hAnsi="Times New Roman" w:eastAsia="Times New Roman"/>
          <w:b/>
          <w:sz w:val="18"/>
        </w:rPr>
      </w:r>
      <w:r/>
    </w:p>
    <w:p>
      <w:pPr>
        <w:rPr>
          <w:rFonts w:ascii="TimesNewRomanPS-BoldMT" w:hAnsi="TimesNewRomanPS-BoldMT" w:eastAsia="Times New Roman" w:cs="TimesNewRomanPS-BoldMT"/>
          <w:b/>
          <w:bCs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Agissant conjointement et solidairement en qualité de seuls propriétaires, mandatons par la présente afin de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rechercher un acquéreur et faire toutes les démarches en vue de vendre les biens et droits ci-dessous désignés, nous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engageant à produire toutes justifications de propriété :</w:t>
      </w:r>
      <w:r/>
    </w:p>
    <w:p>
      <w:pPr>
        <w:rPr>
          <w:rFonts w:ascii="TimesNewRomanPS-ItalicMT" w:hAnsi="TimesNewRomanPS-ItalicMT" w:eastAsia="Times New Roman" w:cs="TimesNewRomanPS-ItalicMT"/>
          <w:i/>
          <w:iCs/>
        </w:rPr>
      </w:pPr>
      <w:r>
        <w:rPr>
          <w:rFonts w:ascii="TimesNewRomanPS-ItalicMT" w:hAnsi="TimesNewRomanPS-ItalicMT" w:eastAsia="Times New Roman" w:cs="TimesNewRomanPS-ItalicMT"/>
          <w:i/>
          <w:iCs/>
        </w:rPr>
        <w:t xml:space="preserve">SARL </w:t>
      </w:r>
      <w:r>
        <w:rPr>
          <w:rFonts w:ascii="TimesNewRomanPS-BoldItalicMT" w:hAnsi="TimesNewRomanPS-BoldItalicMT" w:eastAsia="Times New Roman" w:cs="TimesNewRomanPS-BoldItalicMT"/>
          <w:b/>
          <w:bCs/>
          <w:i/>
          <w:iCs/>
        </w:rPr>
        <w:t xml:space="preserve">Maisons en Périgord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au capital social de 7.622 euros, sise 11, rue du 4 Septembre - 24290 MONTIGNAC, titulaire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de la carte professionnelle « transactions sur immeubles et fonds de commerce » n° CPI24012018000030866, délivrée par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la CCI de la Dordogne, le 01/07/2021. Garantie financière accordée par VERSPIEREN pour un montant de 110.000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euros, sans détention de fonds, </w:t>
      </w:r>
      <w:r>
        <w:rPr>
          <w:rFonts w:ascii="TimesNewRomanPSMT" w:hAnsi="TimesNewRomanPSMT" w:eastAsia="Times New Roman" w:cs="TimesNewRomanPSMT"/>
        </w:rPr>
        <w:t xml:space="preserve">avec substitution et délégation automatique au profit de l’ensemble des professionnels de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l’immobilier adhérents au Groupement Immobilier Lot Dordogne Corrèze (GILDC) ou au profit de tout professionnel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spécifiquement sélectionné.</w:t>
      </w:r>
      <w:r/>
    </w:p>
    <w:p>
      <w:pPr>
        <w:jc w:val="both"/>
        <w:spacing w:after="2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  <w:t xml:space="preserve">1/ Situation - Désignation :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hd w:val="clear" w:color="auto" w:fill="c0c0c0"/>
        </w:rPr>
      </w:pPr>
      <w:r>
        <w:rPr>
          <w:rFonts w:ascii="Times New Roman" w:hAnsi="Times New Roman" w:eastAsia="Times New Roman"/>
          <w:b/>
          <w:shd w:val="clear" w:color="auto" w:fill="c0c0c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  <w:sz w:val="22"/>
          <w:szCs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Ensemble de deux gîtes de caractère avec piscine sur 4099 m² de terrain.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</w:r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  <w:sz w:val="22"/>
          <w:szCs w:val="22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N° 8 Bussac 24210 Sainte-Orse. Propriété cadastrée aux n° 1160, 1164, 1165  000 C 05  </w:t>
      </w:r>
      <w:r/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u w:val="single"/>
        </w:rPr>
        <w:t xml:space="preserve">2/ Prix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 prix demandé par le mandant, vendeur des biens et droits ci-avant désignés est, sauf accord ultérieur </w:t>
      </w:r>
      <w:r>
        <w:rPr>
          <w:rFonts w:ascii="Times New Roman" w:hAnsi="Times New Roman" w:eastAsia="Times New Roman"/>
        </w:rPr>
        <w:t xml:space="preserve">de:</w:t>
      </w:r>
      <w:r>
        <w:rPr>
          <w:rFonts w:ascii="Times New Roman" w:hAnsi="Times New Roman" w:eastAsia="Times New Roman"/>
        </w:rPr>
      </w:r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  <w:b/>
          <w:sz w:val="28"/>
        </w:rPr>
        <w:t xml:space="preserve">390 000 €</w:t>
      </w:r>
      <w:r>
        <w:rPr>
          <w:rFonts w:ascii="Times New Roman" w:hAnsi="Times New Roman" w:eastAsia="Times New Roman"/>
        </w:rPr>
        <w:t xml:space="preserve">, </w:t>
      </w:r>
      <w:r>
        <w:rPr>
          <w:rFonts w:ascii="Times New Roman" w:hAnsi="Times New Roman" w:eastAsia="Times New Roman"/>
        </w:rPr>
        <w:t xml:space="preserve">net vendeur, payable comptant le jour de la signature de l'acte authentique, tant à l'aide de prêts que de fonds propres de l'acquéreur.</w:t>
      </w:r>
      <w:r>
        <w:rPr>
          <w:rFonts w:ascii="Times New Roman" w:hAnsi="Times New Roman" w:eastAsia="Times New Roman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u w:val="single"/>
        </w:rPr>
        <w:t xml:space="preserve">3/Honoraires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Les honoraires de </w:t>
      </w:r>
      <w:r>
        <w:rPr>
          <w:rFonts w:ascii="Times New Roman" w:hAnsi="Times New Roman" w:eastAsia="Times New Roman"/>
        </w:rPr>
        <w:t xml:space="preserve">l’agence seront</w:t>
      </w:r>
      <w:r>
        <w:rPr>
          <w:rFonts w:ascii="Times New Roman" w:hAnsi="Times New Roman" w:eastAsia="Times New Roman"/>
        </w:rPr>
        <w:t xml:space="preserve"> de : </w:t>
      </w:r>
      <w:r>
        <w:rPr>
          <w:rFonts w:ascii="Times New Roman" w:hAnsi="Times New Roman" w:eastAsia="Times New Roman"/>
          <w:b/>
          <w:sz w:val="28"/>
        </w:rPr>
        <w:t xml:space="preserve">23 400 €</w:t>
      </w:r>
      <w:r>
        <w:rPr>
          <w:rFonts w:ascii="Times New Roman" w:hAnsi="Times New Roman" w:eastAsia="Times New Roman"/>
          <w:b/>
          <w:sz w:val="28"/>
        </w:rPr>
        <w:t xml:space="preserve"> </w:t>
      </w:r>
      <w:r>
        <w:rPr>
          <w:rFonts w:ascii="Times New Roman" w:hAnsi="Times New Roman" w:eastAsia="Times New Roman"/>
          <w:b/>
          <w:sz w:val="28"/>
        </w:rPr>
        <w:t xml:space="preserve">soit </w:t>
      </w:r>
      <w:r>
        <w:rPr>
          <w:rFonts w:ascii="Times New Roman" w:hAnsi="Times New Roman" w:eastAsia="Times New Roman"/>
          <w:b/>
          <w:sz w:val="28"/>
        </w:rPr>
        <w:t xml:space="preserve">6.00%</w:t>
      </w:r>
      <w:r>
        <w:rPr>
          <w:rFonts w:ascii="Times New Roman" w:hAnsi="Times New Roman" w:eastAsia="Times New Roman"/>
          <w:b/>
          <w:sz w:val="28"/>
        </w:rPr>
        <w:t xml:space="preserve"> du prix net vendeur.</w:t>
      </w:r>
      <w:r/>
    </w:p>
    <w:p>
      <w:r/>
      <w:r/>
    </w:p>
    <w:p>
      <w:pPr>
        <w:pStyle w:val="666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Honoraires à la charge de l'acquéreur </w:t>
      </w:r>
      <w:r>
        <w:rPr>
          <w:sz w:val="20"/>
        </w:rPr>
        <w:t xml:space="preserve">et exigibles le jour ou l'opération sera effectivement conclue et constatée dans un acte écrit, signé des 2 parties, conformément à l'article 74 du décret 72-678 du 20 juillet 1972.</w:t>
      </w:r>
      <w:r/>
    </w:p>
    <w:p>
      <w:pPr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  <w:u w:val="single"/>
        </w:rPr>
        <w:t xml:space="preserve">4/Durée du mandat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Ce mandat vous est consenti pour une durée de </w:t>
      </w:r>
      <w:r>
        <w:rPr>
          <w:rFonts w:ascii="TimesNewRomanPS-BoldMT" w:hAnsi="TimesNewRomanPS-BoldMT" w:eastAsia="Times New Roman" w:cs="TimesNewRomanPS-BoldMT"/>
          <w:b/>
          <w:bCs/>
          <w:sz w:val="28"/>
          <w:szCs w:val="28"/>
        </w:rPr>
        <w:t xml:space="preserve">douze mois </w:t>
      </w:r>
      <w:r>
        <w:rPr>
          <w:rFonts w:ascii="TimesNewRomanPSMT" w:hAnsi="TimesNewRomanPSMT" w:eastAsia="Times New Roman" w:cs="TimesNewRomanPSMT"/>
        </w:rPr>
        <w:t xml:space="preserve">(12 mois), dont les trois premiers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mois sont irrévocables. Passé cette période d'irrévocabilité, il pourra être dénoncé à tout moment par chacune des parties, à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charge pour celle qui entend y mettre fin d'en aviser l'autre partie quinze jours à l'avance par lettre recommandée avec A.R.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Article L136-1 du code de la consommation modifié par la loi n°2014-344 du 17/03/2014 art.35. 'Le professionnel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prestataire de services informe le consommateur par écrit, par lettre nominative ou courrier électronique dédié, au plus tôt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trois mois et au plus tard un mois avant le terme de la période autorisant le rejet de la reconduction, de la possibilité de ne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pas reconduire le contrat qu'il a conclu avec une clause de reconduction tacite. Cette information, délivrée dans des termes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clairs et compréhensibles, mentionne, dans un encadré apparent, la date limite de résiliation. Lorsque cette information ne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lui a pas été adressée conformément aux dispositions du premier alinéa, le consommateur peut mettre gratuitement un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terme au contrat, à tout moment à compter de la date de reconduction.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</w:r>
      <w:r/>
    </w:p>
    <w:p>
      <w:pPr>
        <w:jc w:val="both"/>
        <w:rPr>
          <w:rFonts w:ascii="Times New Roman" w:hAnsi="Times New Roman" w:eastAsia="Times New Roman"/>
          <w:b/>
          <w:shd w:val="clear" w:color="auto" w:fill="c0c0c0"/>
        </w:rPr>
      </w:pPr>
      <w:r>
        <w:rPr>
          <w:rFonts w:ascii="Times New Roman" w:hAnsi="Times New Roman" w:eastAsia="Times New Roman"/>
          <w:b/>
          <w:u w:val="single"/>
        </w:rPr>
        <w:t xml:space="preserve">5/Conditions particulières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  <w:b/>
          <w:shd w:val="clear" w:color="auto" w:fill="c0c0c0"/>
        </w:rPr>
        <w:tab/>
      </w:r>
      <w:r/>
    </w:p>
    <w:p>
      <w:pPr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pStyle w:val="666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sz w:val="20"/>
        </w:rPr>
        <w:t xml:space="preserve">Néant.</w:t>
      </w:r>
      <w:r/>
    </w:p>
    <w:p>
      <w:pPr>
        <w:pStyle w:val="666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  <w:u w:val="single"/>
        </w:rPr>
      </w:pPr>
      <w:r>
        <w:rPr>
          <w:rFonts w:ascii="Times New Roman" w:hAnsi="Times New Roman" w:eastAsia="Times New Roman"/>
          <w:b/>
          <w:sz w:val="20"/>
          <w:u w:val="single"/>
        </w:rPr>
      </w:r>
      <w:r/>
    </w:p>
    <w:p>
      <w:pPr>
        <w:pStyle w:val="666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  <w:u w:val="single"/>
        </w:rPr>
      </w:pPr>
      <w:r>
        <w:rPr>
          <w:rFonts w:ascii="Times New Roman" w:hAnsi="Times New Roman" w:eastAsia="Times New Roman"/>
          <w:b/>
          <w:sz w:val="20"/>
          <w:u w:val="single"/>
        </w:rPr>
      </w:r>
      <w:r/>
    </w:p>
    <w:p>
      <w:pPr>
        <w:pStyle w:val="666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6/Moyens de diffusion des annonces commerciales :</w:t>
      </w:r>
      <w:r>
        <w:rPr>
          <w:rFonts w:ascii="Times New Roman" w:hAnsi="Times New Roman" w:eastAsia="Times New Roman"/>
          <w:b/>
          <w:sz w:val="20"/>
        </w:rPr>
        <w:t xml:space="preserve"> </w:t>
      </w:r>
      <w:r/>
    </w:p>
    <w:p>
      <w:pPr>
        <w:pStyle w:val="666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De par son appartenance au Groupement Immobilier Lot Dordogne Corrèze (GILDC), l'annonce commerciale est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susceptible d'être diffusée sur un ou plusieurs des sites internet des Agences membres du Groupement :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DEMEURES EN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PERIGORD, BOURIANE IMMOBILIER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, ,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IFERGANE IMMOBILIER, CHRIS'IMMO, LVT IMMOBILIER,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PLEIN SUD IMMO, COUNTRY HOMES FRANCE, QUERCY TRANSACTIONS.</w:t>
      </w:r>
      <w:r>
        <w:rPr>
          <w:rFonts w:ascii="TimesNewRomanPSMT" w:hAnsi="TimesNewRomanPSMT" w:eastAsia="Times New Roman" w:cs="TimesNewRomanPSMT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sur</w:t>
      </w:r>
      <w:r>
        <w:rPr>
          <w:rFonts w:ascii="TimesNewRomanPSMT" w:hAnsi="TimesNewRomanPSMT" w:eastAsia="Times New Roman" w:cs="TimesNewRomanPSMT"/>
        </w:rPr>
        <w:t xml:space="preserve"> un ou plusieurs des sites de nos agences partenaires en </w:t>
      </w:r>
      <w:r>
        <w:rPr>
          <w:rFonts w:ascii="TimesNewRomanPSMT" w:hAnsi="TimesNewRomanPSMT" w:eastAsia="Times New Roman" w:cs="TimesNewRomanPSMT"/>
        </w:rPr>
        <w:t xml:space="preserve">france</w:t>
      </w:r>
      <w:r>
        <w:rPr>
          <w:rFonts w:ascii="TimesNewRomanPSMT" w:hAnsi="TimesNewRomanPSMT" w:eastAsia="Times New Roman" w:cs="TimesNewRomanPSMT"/>
        </w:rPr>
        <w:t xml:space="preserve"> ou à l'étranger, ainsi que d'apparaitre ponctuellement sur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certains portails </w:t>
      </w:r>
      <w:r>
        <w:rPr>
          <w:rFonts w:ascii="TimesNewRomanPSMT" w:hAnsi="TimesNewRomanPSMT" w:eastAsia="Times New Roman" w:cs="TimesNewRomanPSMT"/>
        </w:rPr>
        <w:t xml:space="preserve">francais</w:t>
      </w:r>
      <w:r>
        <w:rPr>
          <w:rFonts w:ascii="TimesNewRomanPSMT" w:hAnsi="TimesNewRomanPSMT" w:eastAsia="Times New Roman" w:cs="TimesNewRomanPSMT"/>
        </w:rPr>
        <w:t xml:space="preserve"> et étranger en fonction de nos choix de campagnes de communication, et notamment :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Se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Loger.com, A Vendre A Louer, Annonces Jaunes, Les clefs du Midi, Le Bon Coin, Logic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Immo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, Acheter Louer,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Paru-Vendu, Explorimmo, green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accres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®-© etc... </w:t>
      </w:r>
      <w:r>
        <w:rPr>
          <w:rFonts w:ascii="TimesNewRomanPSMT" w:hAnsi="TimesNewRomanPSMT" w:eastAsia="Times New Roman" w:cs="TimesNewRomanPSMT"/>
        </w:rPr>
        <w:t xml:space="preserve">Le mandat autorise l'agence </w:t>
      </w:r>
      <w:r>
        <w:rPr>
          <w:rFonts w:ascii="Impact" w:hAnsi="Impact" w:eastAsia="Times New Roman" w:cs="Impact"/>
        </w:rPr>
        <w:t xml:space="preserve">SARL MAISONS EN PERIGORD </w:t>
      </w:r>
      <w:r>
        <w:rPr>
          <w:rFonts w:ascii="TimesNewRomanPSMT" w:hAnsi="TimesNewRomanPSMT" w:eastAsia="Times New Roman" w:cs="TimesNewRomanPSMT"/>
        </w:rPr>
        <w:t xml:space="preserve">à saisir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l'ensemble des informations contenu dans le présent mandat sur le fichier intranet du Groupement Immobilier Lot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Dordogne Corrèze (GILDC)</w:t>
      </w:r>
      <w:r>
        <w:rPr>
          <w:rFonts w:ascii="TimesNewRomanPSMT" w:hAnsi="TimesNewRomanPSMT" w:eastAsia="Times New Roman" w:cs="TimesNewRomanPSMT"/>
        </w:rPr>
        <w:t xml:space="preserve">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u w:val="single"/>
        </w:rPr>
        <w:t xml:space="preserve">7/Plus-value et T.V.A.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Les parties reconnaissent avoir été informées des dispositions fiscales concernant les plus-values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</w:rPr>
        <w:t xml:space="preserve">et déclarent agir en toute connaissance de cause. Si la vente est assujettie à la T.V.A. le prix ci-dessus s'entend T.V.A.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</w:rPr>
        <w:t xml:space="preserve">incluse.</w:t>
      </w:r>
      <w:r/>
    </w:p>
    <w:p>
      <w:r/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u w:val="single"/>
        </w:rPr>
        <w:t xml:space="preserve">8/Pouvoirs du mandataire :</w:t>
      </w:r>
      <w:r>
        <w:rPr>
          <w:rFonts w:ascii="Times New Roman" w:hAnsi="Times New Roman" w:eastAsia="Times New Roman"/>
          <w:b/>
        </w:rPr>
        <w:t xml:space="preserve"> </w:t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En considération du mandat présentement accordé, tous </w:t>
      </w:r>
      <w:r>
        <w:rPr>
          <w:rFonts w:ascii="TimesNewRomanPSMT" w:hAnsi="TimesNewRomanPSMT" w:eastAsia="Times New Roman" w:cs="TimesNewRomanPSMT"/>
        </w:rPr>
        <w:t xml:space="preserve">pouvoirs vous</w:t>
      </w:r>
      <w:r>
        <w:rPr>
          <w:rFonts w:ascii="TimesNewRomanPSMT" w:hAnsi="TimesNewRomanPSMT" w:eastAsia="Times New Roman" w:cs="TimesNewRomanPSMT"/>
        </w:rPr>
        <w:t xml:space="preserve"> sont donnés pour mener à bien votre mission. Vous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pourrez notamment :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1- Faire tout ce qui vous sera utile pour parvenir à la vente et notamment toute publicité sur tous supports à votre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convenance, y compris sur fichiers informatiques librement accessibles (internet, intranet, e-mail...) mais à vos frais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seulement ; apposer un panneau de mise en vente à l'endroit que vous jugerez le plus approprié ; publier toute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photographie. Le mandant pourra exercer son droit d'accès et de rectification conformément à l'article 27 de la loi du 6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janvier 1978.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bien ne pourra faire l'objet d'une campagne publicitaire publique qu'à compter de la transmission au mandataire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DPE.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2- Réclamer toutes les pièces utiles auprès de toutes personnes privées ou publiques, notamment le certificat d'urbanisme.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3- Indiquer, présenter et faire visiter les biens à vendre à toutes personnes.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A cet effet, nous nous obligeons à vous assurer le moyen de visiter pendant le cours du présent mandat.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4- Etablir en notre nom tous actes sous seing privé (compromis en particulier), éventuellement assortis d'une demande de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prêt, aux clauses et conditions nécessaires à l'accomplissement des présentes et recueillir la signature de l'acquéreur.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5- Satisfaire, s'il y a lieu, à la déclaration d'intention d'aliéner, exigée par la loi. En cas d'exercice du droit de préemption,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négocier avec l'organisme préempteur, bénéficiaire de ce droit à la condition de nous en avertir, étant entendu que nous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gardons le droit d'accepter ou refuser le prix proposé par le préempteur, si ce prix est inférieur au prix demandé.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6- </w:t>
      </w:r>
      <w:r>
        <w:rPr>
          <w:rFonts w:ascii="TimesNewRomanPSMT" w:hAnsi="TimesNewRomanPSMT" w:eastAsia="Times New Roman" w:cs="TimesNewRomanPSMT"/>
        </w:rPr>
        <w:t xml:space="preserve">Séquestre:</w:t>
      </w:r>
      <w:r>
        <w:rPr>
          <w:rFonts w:ascii="TimesNewRomanPSMT" w:hAnsi="TimesNewRomanPSMT" w:eastAsia="Times New Roman" w:cs="TimesNewRomanPSMT"/>
        </w:rPr>
        <w:t xml:space="preserve"> En vue de garantir la bonne exécution des présentes et de leur suite, les fonds ou valeurs qu'il est d'usage de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faire verser par l'acquéreur seront détenus par tout séquestre habilité à cet effet (notaire ou agence titulaire d'une garantie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financière).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7- Dossier diagnostic </w:t>
      </w:r>
      <w:r>
        <w:rPr>
          <w:rFonts w:ascii="TimesNewRomanPSMT" w:hAnsi="TimesNewRomanPSMT" w:eastAsia="Times New Roman" w:cs="TimesNewRomanPSMT"/>
        </w:rPr>
        <w:t xml:space="preserve">technique:</w:t>
      </w:r>
      <w:r>
        <w:rPr>
          <w:rFonts w:ascii="TimesNewRomanPSMT" w:hAnsi="TimesNewRomanPSMT" w:eastAsia="Times New Roman" w:cs="TimesNewRomanPSMT"/>
        </w:rPr>
        <w:t xml:space="preserve"> le vendeur fera effectuer sans délai l'ensemble des constats, états et diagnostics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obligatoires. Ce dossier devra être annexé à l'engagement des parties.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NewRomanPSMT" w:hAnsi="TimesNewRomanPSMT" w:eastAsia="Times New Roman" w:cs="TimesNewRomanPSMT"/>
        </w:rPr>
        <w:t xml:space="preserve">8- Vous adjoindre ou substituer tout professionnel de votre choix pour l'accomplissement des présentes.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u w:val="single"/>
        </w:rPr>
        <w:t xml:space="preserve">9/Obligations du mandant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(quelle que soit l'option choisie) </w:t>
      </w:r>
      <w:r>
        <w:rPr>
          <w:rFonts w:ascii="Times New Roman" w:hAnsi="Times New Roman" w:eastAsia="Times New Roman"/>
          <w:b/>
        </w:rPr>
        <w:t xml:space="preserve">: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-Pendant la durée du mandat, nous nous engageons à ratifier la vente à tout acquéreur que vous nous présenterez en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acceptant les prix et conditions des présentes, et à libérer les lieux pour le jour de l'acte authentique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-Si nous présentons les biens à vendre directement ou par l'intermédiaire d'un autre mandataire, nous le ferons au prix des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présentes, de façon à ne pas vous gêner dans votre mission.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-Nous nous interdisons de vendre sans votre concours, y compris par un autre intermédiaire, à un acquéreur qui nous aurait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été présenté par vous, pendant la durée du mandat et deux ans après son expiration.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-Clause pénale : En cas d'infraction aux obligations stipulées au paragraphe ci-dessus, le mandant versera une indemnité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compensatrice forfaitaire égale à la rémunération prévue au présent mandat.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u w:val="single"/>
        </w:rPr>
        <w:t xml:space="preserve">1</w:t>
      </w:r>
      <w:r>
        <w:rPr>
          <w:rFonts w:ascii="Times New Roman" w:hAnsi="Times New Roman" w:eastAsia="Times New Roman"/>
          <w:b/>
          <w:u w:val="single"/>
        </w:rPr>
        <w:t xml:space="preserve">0</w:t>
      </w:r>
      <w:r>
        <w:rPr>
          <w:rFonts w:ascii="Times New Roman" w:hAnsi="Times New Roman" w:eastAsia="Times New Roman"/>
          <w:b/>
          <w:u w:val="single"/>
        </w:rPr>
        <w:t xml:space="preserve">/ Option mandat Simple :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-Le présent mandat vous est consenti sans exclusivité, nous gardons toute liberté de vendre par nous-même ou par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l’intermédiaire d'une autre agence, sous réserve de respecter les obligations de l'article 10.</w:t>
      </w:r>
      <w:r/>
    </w:p>
    <w:p>
      <w:pPr>
        <w:spacing w:after="160" w:line="259" w:lineRule="auto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spacing w:after="160" w:line="259" w:lineRule="auto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pStyle w:val="666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</w:rPr>
      </w:r>
      <w:r/>
    </w:p>
    <w:p>
      <w:pPr>
        <w:pStyle w:val="666"/>
        <w:jc w:val="left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/ Vente sans votre concours</w:t>
      </w:r>
      <w:r>
        <w:rPr>
          <w:rFonts w:ascii="Times New Roman" w:hAnsi="Times New Roman" w:eastAsia="Times New Roman"/>
          <w:sz w:val="20"/>
          <w:u w:val="single"/>
        </w:rPr>
        <w:t xml:space="preserve"> 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: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-Dans le cas de vente sans votre concours, nous nous engageons à vous en informer immédiatement en vous précisant les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noms et adresses de l'acquéreur, du notaire chargé de l'acte authentique, et de l'agence éventuellement intervenue, ainsi que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du prix de vente final, ce, pendant la durée du présent mandat et deux ans après son expiration.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-Clauses pénales : En cas de non-respect de la clause ci-dessus, le mandant versera une indemnité compensatrice forfaitaire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correspondant à la moitié de la rémunération convenue. Par ailleurs, en cas de vente à un acquéreur ayant eu connaissance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de la vente du bien par l'intermédiaire de l'agence, ou de refus de vendre à un acquéreur qui aurait été présenté par l'agence,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ou en cas d'infraction à une clause de préférence définie à l'article 11 du présent mandat, le mandant versera une indemnité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compensatrice forfaitaire égale à la rémunération prévue au présent mandat.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</w:r>
      <w:r/>
    </w:p>
    <w:p>
      <w:pPr>
        <w:pStyle w:val="666"/>
        <w:jc w:val="left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2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/Faculté de rétractation du mandant</w:t>
      </w:r>
      <w:r>
        <w:rPr>
          <w:rFonts w:ascii="Times New Roman" w:hAnsi="Times New Roman" w:eastAsia="Times New Roman"/>
          <w:sz w:val="20"/>
          <w:u w:val="single"/>
        </w:rPr>
        <w:t xml:space="preserve"> 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:</w:t>
      </w:r>
      <w:r>
        <w:rPr>
          <w:rFonts w:ascii="Times New Roman" w:hAnsi="Times New Roman" w:eastAsia="Times New Roman"/>
          <w:b/>
          <w:sz w:val="20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a la faculté de renoncer au mandat dans le délai de quatorze jours à compter de la date de signature des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présentes.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Si le mandant entend utiliser cette faculté, il utilisera le formulaire ci-contre ou procédera à tout autre déclaration dénuée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d'ambiguïté, exprimant sa volonté de se rétracter et l'adressera en recommandé avec A.R. au mandataire désigné, dans un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délai de quatorze jours qui commence à courir le lendemain du jour de la signature des présentes.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L'exercice de la faculté de rétractation par le mandant ne donnera lieu à aucune indemnité ni frais.</w:t>
      </w:r>
      <w:r>
        <w:rPr>
          <w:rFonts w:ascii="TimesNewRomanPSMT" w:hAnsi="TimesNewRomanPSMT" w:eastAsia="Times New Roman" w:cs="TimesNewRomanPSMT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Les prestations devant être exécutées par le mandataire dans le cadre des présentes et notamment la diffusion d'annonces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portant sur l'offre de vente des biens, ne débuteront qu'à l'expiration de ce délai de rétractation.</w:t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</w:rPr>
        <w:t xml:space="preserve">Fait à Montignac le </w:t>
      </w:r>
      <w:r>
        <w:rPr>
          <w:rFonts w:ascii="Times New Roman" w:hAnsi="Times New Roman" w:eastAsia="Times New Roman"/>
          <w:b/>
        </w:rPr>
        <w:t xml:space="preserve">27 mai 2024</w:t>
      </w:r>
      <w:r>
        <w:rPr>
          <w:rFonts w:ascii="Times New Roman" w:hAnsi="Times New Roman" w:eastAsia="Times New Roman"/>
        </w:rPr>
        <w:t xml:space="preserve">, </w:t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déclare et reconnait que préalablement à la signature des présentes, il a reçu les informations prévues aux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articles L111-</w:t>
      </w:r>
      <w:r>
        <w:rPr>
          <w:rFonts w:ascii="TimesNewRomanPSMT" w:hAnsi="TimesNewRomanPSMT" w:eastAsia="Times New Roman" w:cs="TimesNewRomanPSMT"/>
        </w:rPr>
        <w:t xml:space="preserve">1,L</w:t>
      </w:r>
      <w:r>
        <w:rPr>
          <w:rFonts w:ascii="TimesNewRomanPSMT" w:hAnsi="TimesNewRomanPSMT" w:eastAsia="Times New Roman" w:cs="TimesNewRomanPSMT"/>
        </w:rPr>
        <w:t xml:space="preserve">111-2 et L111-3 du code de la consommation, qu'il a eu le temps nécessaire et suffisant pour en prendre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connaissance, se renseigner et les comprendre.</w:t>
      </w:r>
      <w:r/>
    </w:p>
    <w:p>
      <w:r/>
      <w:r/>
    </w:p>
    <w:p>
      <w:r>
        <w:rPr>
          <w:rFonts w:ascii="Times New Roman" w:hAnsi="Times New Roman" w:eastAsia="Times New Roman"/>
          <w:b/>
        </w:rPr>
        <w:t xml:space="preserve">LE PROPRIETAIRE </w:t>
      </w:r>
      <w:r>
        <w:rPr>
          <w:rFonts w:ascii="Times New Roman" w:hAnsi="Times New Roman" w:eastAsia="Times New Roman"/>
        </w:rPr>
        <w:t xml:space="preserve">   </w:t>
      </w:r>
      <w:r>
        <w:t xml:space="preserve">                                                             </w:t>
      </w:r>
      <w:r>
        <w:rPr>
          <w:rFonts w:ascii="Times New Roman" w:hAnsi="Times New Roman" w:eastAsia="Times New Roman"/>
          <w:b/>
        </w:rPr>
        <w:t xml:space="preserve">SARL MAISONS EN PERIGORD</w:t>
      </w:r>
      <w:r>
        <w:t xml:space="preserve">    </w:t>
      </w:r>
      <w:r/>
    </w:p>
    <w:p>
      <w:r>
        <w:rPr>
          <w:rFonts w:ascii="Times New Roman" w:hAnsi="Times New Roman" w:eastAsia="Times New Roman"/>
        </w:rPr>
        <w:t xml:space="preserve">  Bon pour mandat                                                                                                   </w:t>
      </w:r>
      <w:r>
        <w:rPr>
          <w:rFonts w:ascii="Times New Roman" w:hAnsi="Times New Roman" w:eastAsia="Times New Roman"/>
        </w:rPr>
        <w:t xml:space="preserve">Mandat</w:t>
      </w:r>
      <w:r>
        <w:rPr>
          <w:rFonts w:ascii="Times New Roman" w:hAnsi="Times New Roman" w:eastAsia="Times New Roman"/>
        </w:rPr>
        <w:t xml:space="preserve"> Accepté</w:t>
      </w:r>
      <w:r/>
    </w:p>
    <w:p>
      <w:pPr>
        <w:pStyle w:val="666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right"/>
        <w:rPr>
          <w:rFonts w:ascii="Times New Roman" w:hAnsi="Times New Roman" w:eastAsia="Times New Roman"/>
          <w:b/>
          <w:sz w:val="18"/>
        </w:rPr>
      </w:pPr>
      <w:r>
        <w:rPr>
          <w:rFonts w:ascii="Times New Roman" w:hAnsi="Times New Roman" w:eastAsia="Times New Roman"/>
          <w:b/>
          <w:sz w:val="18"/>
        </w:rPr>
      </w:r>
      <w:r/>
    </w:p>
    <w:p>
      <w:pPr>
        <w:jc w:val="both"/>
      </w:pPr>
      <w:r/>
      <w:r/>
    </w:p>
    <w:p>
      <w:pPr>
        <w:spacing w:after="160" w:line="259" w:lineRule="auto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  <w:br w:type="page" w:clear="all"/>
      </w:r>
      <w:r/>
    </w:p>
    <w:p>
      <w:pPr>
        <w:jc w:val="center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</w:r>
      <w:r/>
    </w:p>
    <w:p>
      <w:pPr>
        <w:jc w:val="center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  <w:t xml:space="preserve">Formulaire de rétractation</w:t>
      </w:r>
      <w:r/>
    </w:p>
    <w:p>
      <w:r/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22"/>
        </w:rPr>
        <w:t xml:space="preserve">A l'attention de </w:t>
      </w:r>
      <w:r>
        <w:rPr>
          <w:b/>
          <w:sz w:val="22"/>
        </w:rPr>
        <w:t xml:space="preserve">SARL MAISONS EN PERIGORD à MONTIGNAC </w:t>
      </w:r>
      <w:r>
        <w:rPr>
          <w:b/>
          <w:sz w:val="22"/>
        </w:rPr>
        <w:t xml:space="preserve">(24290)</w:t>
      </w:r>
      <w:r>
        <w:rPr>
          <w:rFonts w:ascii="Impact" w:hAnsi="Impact" w:eastAsia="Impact"/>
          <w:sz w:val="22"/>
        </w:rPr>
        <w:t xml:space="preserve"> </w:t>
      </w:r>
      <w:r>
        <w:rPr>
          <w:b/>
          <w:sz w:val="22"/>
        </w:rPr>
        <w:t xml:space="preserve">11, Rue du IV Septembre. 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16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Je /nous notifie/notifions par la présente notre rétractation du contrat de mandat N°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MP113513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sz w:val="22"/>
        </w:rPr>
        <w:t xml:space="preserve">Nom.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SCI LA GERMINIE</w:t>
      </w:r>
      <w:r>
        <w:rPr>
          <w:rFonts w:ascii="Times New Roman" w:hAnsi="Times New Roman" w:eastAsia="Times New Roman"/>
          <w:sz w:val="22"/>
        </w:rPr>
        <w:t xml:space="preserve"> P</w:t>
      </w:r>
      <w:r>
        <w:rPr>
          <w:rFonts w:ascii="Times New Roman" w:hAnsi="Times New Roman" w:eastAsia="Times New Roman"/>
          <w:sz w:val="22"/>
        </w:rPr>
        <w:t xml:space="preserve">rénom :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sz w:val="22"/>
        </w:rPr>
        <w:t xml:space="preserve">Adresse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Bussac, 24210 SAINTE-ORSE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Date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27 mai 2024</w:t>
      </w:r>
      <w:r>
        <w:rPr>
          <w:rFonts w:ascii="Times New Roman" w:hAnsi="Times New Roman" w:eastAsia="Times New Roman"/>
          <w:sz w:val="22"/>
        </w:rPr>
        <w:t xml:space="preserve">                                     </w:t>
      </w:r>
      <w:r>
        <w:rPr>
          <w:rFonts w:ascii="Times New Roman" w:hAnsi="Times New Roman" w:eastAsia="Times New Roman"/>
          <w:sz w:val="22"/>
        </w:rPr>
        <w:tab/>
      </w:r>
      <w:r>
        <w:rPr>
          <w:rFonts w:ascii="Times New Roman" w:hAnsi="Times New Roman" w:eastAsia="Times New Roman"/>
          <w:sz w:val="22"/>
        </w:rPr>
        <w:tab/>
      </w:r>
      <w:r>
        <w:rPr>
          <w:rFonts w:ascii="Times New Roman" w:hAnsi="Times New Roman" w:eastAsia="Times New Roman"/>
          <w:sz w:val="22"/>
        </w:rPr>
        <w:tab/>
        <w:t xml:space="preserve">S</w:t>
      </w:r>
      <w:r>
        <w:rPr>
          <w:rFonts w:ascii="Times New Roman" w:hAnsi="Times New Roman" w:eastAsia="Times New Roman"/>
          <w:sz w:val="22"/>
        </w:rPr>
        <w:t xml:space="preserve">ignature</w:t>
      </w:r>
      <w:r>
        <w:rPr>
          <w:rFonts w:ascii="Times New Roman" w:hAnsi="Times New Roman" w:eastAsia="Times New Roman"/>
          <w:sz w:val="22"/>
        </w:rPr>
        <w:tab/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spacing w:after="160" w:line="259" w:lineRule="auto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br w:type="page" w:clear="all"/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36"/>
        </w:rPr>
        <w:t xml:space="preserve">INFORMATIONS PRECONTRACTUELLES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center"/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Préalables à la signature d'un mandat</w:t>
      </w:r>
      <w:r/>
    </w:p>
    <w:p>
      <w:pPr>
        <w:jc w:val="center"/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Communication au consommateur en application des articles L111-11et suivants du code de la consommation,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professionnel prestataire de services avec lequel vous entrez en relation vous informe.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center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i/>
        </w:rPr>
      </w:pPr>
      <w:r>
        <w:rPr>
          <w:rFonts w:ascii="Times New Roman" w:hAnsi="Times New Roman" w:eastAsia="Times New Roman"/>
          <w:b/>
          <w:i/>
          <w:sz w:val="28"/>
        </w:rPr>
        <w:t xml:space="preserve">S.A.R.L. Maisons en Périgord</w:t>
      </w:r>
      <w:r>
        <w:rPr>
          <w:rFonts w:ascii="Times New Roman" w:hAnsi="Times New Roman" w:eastAsia="Times New Roman"/>
          <w:i/>
        </w:rPr>
        <w:t xml:space="preserve"> au capital social de 7.622 euros, sise 11, Rue du IV Septembre -</w:t>
      </w:r>
      <w:r/>
    </w:p>
    <w:p>
      <w:pPr>
        <w:jc w:val="center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  <w:u w:val="single"/>
        </w:rPr>
      </w:pPr>
      <w:r>
        <w:rPr>
          <w:rFonts w:ascii="Times New Roman" w:hAnsi="Times New Roman" w:eastAsia="Times New Roman"/>
          <w:i/>
        </w:rPr>
        <w:t xml:space="preserve">24290 MONTIGNAC, 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Carte professionnelle n</w:t>
      </w:r>
      <w:r>
        <w:rPr>
          <w:rFonts w:ascii="Times New Roman" w:hAnsi="Times New Roman" w:eastAsia="Times New Roman"/>
          <w:color w:val="000000"/>
        </w:rPr>
        <w:t xml:space="preserve">°:</w:t>
      </w:r>
      <w:r>
        <w:rPr>
          <w:rFonts w:ascii="Times New Roman" w:hAnsi="Times New Roman" w:eastAsia="Times New Roman"/>
          <w:color w:val="000000"/>
        </w:rPr>
        <w:t xml:space="preserve"> CPI 2401 2018 000 030 866, valable jusqu’au: 30/06/2021.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Délivrée par la CCI de la Dordogne le 01/07/2018, permettant l’exercice de l’activité de :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color w:val="000000"/>
          <w:u w:val="single"/>
        </w:rPr>
        <w:t xml:space="preserve">Transactions sur immeubles et fonds de commerce</w:t>
      </w:r>
      <w:r>
        <w:rPr>
          <w:rFonts w:ascii="Times New Roman" w:hAnsi="Times New Roman" w:eastAsia="Times New Roman"/>
          <w:color w:val="000000"/>
        </w:rPr>
        <w:t xml:space="preserve"> loi n°70-9 du 02/01/1970.</w:t>
      </w:r>
      <w:r/>
    </w:p>
    <w:p>
      <w:pPr>
        <w:pStyle w:val="671"/>
        <w:rPr>
          <w:rFonts w:ascii="Times New Roman" w:hAnsi="Times New Roman" w:eastAsia="Times New Roman"/>
          <w:i/>
          <w:sz w:val="20"/>
          <w:lang w:val="fr-FR"/>
        </w:rPr>
      </w:pPr>
      <w:r>
        <w:rPr>
          <w:rFonts w:ascii="Times New Roman" w:hAnsi="Times New Roman" w:eastAsia="Times New Roman"/>
          <w:i/>
          <w:sz w:val="20"/>
          <w:lang w:val="fr-FR"/>
        </w:rPr>
      </w:r>
      <w:r/>
    </w:p>
    <w:p>
      <w:pPr>
        <w:pStyle w:val="67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Tel:</w:t>
      </w:r>
      <w:r>
        <w:rPr>
          <w:rFonts w:ascii="Times New Roman" w:hAnsi="Times New Roman" w:eastAsia="Times New Roman"/>
          <w:sz w:val="20"/>
          <w:lang w:val="fr-FR"/>
        </w:rPr>
        <w:t xml:space="preserve">05.53.51.95.23  - email : </w:t>
      </w:r>
      <w:r>
        <w:rPr>
          <w:rFonts w:ascii="Times New Roman" w:hAnsi="Times New Roman" w:eastAsia="Times New Roman"/>
          <w:sz w:val="20"/>
          <w:lang w:val="fr-FR"/>
        </w:rPr>
        <w:tab/>
        <w:t xml:space="preserve">mperigord@wanadoo.fr </w:t>
      </w:r>
      <w:r>
        <w:rPr>
          <w:rFonts w:ascii="Times New Roman" w:hAnsi="Times New Roman" w:eastAsia="Times New Roman"/>
          <w:sz w:val="20"/>
          <w:lang w:val="fr-FR"/>
        </w:rPr>
        <w:tab/>
        <w:t xml:space="preserve">site : www.maisonsenperigord.net</w:t>
      </w:r>
      <w:r/>
    </w:p>
    <w:p>
      <w:pPr>
        <w:pStyle w:val="67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Représentée par : Monsieur Ludovic MONS.</w:t>
      </w:r>
      <w:r/>
    </w:p>
    <w:p>
      <w:pPr>
        <w:pStyle w:val="67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------</w:t>
      </w:r>
      <w:r/>
    </w:p>
    <w:p>
      <w:pPr>
        <w:pStyle w:val="67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Le (les) consommateur (s</w:t>
      </w:r>
      <w:r>
        <w:rPr>
          <w:rFonts w:ascii="Times New Roman" w:hAnsi="Times New Roman" w:eastAsia="Times New Roman"/>
          <w:sz w:val="20"/>
          <w:lang w:val="fr-FR"/>
        </w:rPr>
        <w:t xml:space="preserve">):</w:t>
      </w:r>
      <w:r/>
    </w:p>
    <w:p>
      <w:pPr>
        <w:pStyle w:val="67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</w:r>
      <w:r/>
    </w:p>
    <w:p>
      <w:pPr>
        <w:pStyle w:val="671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st 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SCI LA GERMINIE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                                     </w:t>
      </w:r>
      <w:r/>
    </w:p>
    <w:p>
      <w:pPr>
        <w:pStyle w:val="67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------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Votre interlocuteur exerce l'activité d'entremise sur les immeubles et fonds de commerce, conformément à la loi n°70-9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2 janvier 1970 dite loi Hoguet et au décret n°72-678 du 20 juillet 1972, consultables sur le site www.legifrance.gouv.fr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Le service proposé consiste en </w:t>
      </w:r>
      <w:r>
        <w:rPr>
          <w:rFonts w:ascii="TimesNewRomanPSMT" w:hAnsi="TimesNewRomanPSMT" w:eastAsia="Times New Roman" w:cs="TimesNewRomanPSMT"/>
        </w:rPr>
        <w:t xml:space="preserve">: la vente d'un bien.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Durée du mandat </w:t>
      </w:r>
      <w:r>
        <w:rPr>
          <w:rFonts w:ascii="TimesNewRomanPSMT" w:hAnsi="TimesNewRomanPSMT" w:eastAsia="Times New Roman" w:cs="TimesNewRomanPSMT"/>
        </w:rPr>
        <w:t xml:space="preserve">: 12 mois comprenant une première période irrévocable de 3 mois.</w:t>
      </w:r>
      <w:r/>
    </w:p>
    <w:p>
      <w:pPr>
        <w:pStyle w:val="671"/>
        <w:rPr>
          <w:rFonts w:ascii="TimesNewRomanPSMT" w:hAnsi="TimesNewRomanPSMT" w:eastAsia="Times New Roman" w:cs="TimesNewRomanPSMT"/>
          <w:lang w:val="fr-FR"/>
        </w:rPr>
      </w:pPr>
      <w:r>
        <w:rPr>
          <w:rFonts w:ascii="TimesNewRomanPS-BoldMT" w:hAnsi="TimesNewRomanPS-BoldMT" w:eastAsia="Times New Roman" w:cs="TimesNewRomanPS-BoldMT"/>
          <w:b/>
          <w:bCs/>
          <w:sz w:val="20"/>
          <w:lang w:val="fr-FR"/>
        </w:rPr>
        <w:t xml:space="preserve">Modalités de dénonciation</w:t>
      </w:r>
      <w:r>
        <w:rPr>
          <w:rFonts w:ascii="TimesNewRomanPS-BoldMT" w:hAnsi="TimesNewRomanPS-BoldMT" w:eastAsia="Times New Roman" w:cs="TimesNewRomanPS-BoldMT"/>
          <w:b/>
          <w:bCs/>
          <w:lang w:val="fr-FR"/>
        </w:rPr>
        <w:t xml:space="preserve"> </w:t>
      </w:r>
      <w:r>
        <w:rPr>
          <w:rFonts w:ascii="TimesNewRomanPSMT" w:hAnsi="TimesNewRomanPSMT" w:eastAsia="Times New Roman" w:cs="TimesNewRomanPSMT"/>
          <w:lang w:val="fr-FR"/>
        </w:rPr>
        <w:t xml:space="preserve">: </w:t>
      </w:r>
      <w:r>
        <w:rPr>
          <w:rFonts w:ascii="TimesNewRomanPSMT" w:hAnsi="TimesNewRomanPSMT" w:eastAsia="Times New Roman" w:cs="TimesNewRomanPSMT"/>
          <w:sz w:val="20"/>
          <w:lang w:val="fr-FR"/>
        </w:rPr>
        <w:t xml:space="preserve">par lettre recommandée avec demande d'avis de réception (LRAR) préavis 15jours.</w:t>
      </w:r>
      <w:r/>
    </w:p>
    <w:p>
      <w:pPr>
        <w:pStyle w:val="67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Honoraires</w:t>
      </w:r>
      <w:r>
        <w:rPr>
          <w:rFonts w:ascii="Times New Roman" w:hAnsi="Times New Roman" w:eastAsia="Times New Roman"/>
          <w:sz w:val="20"/>
          <w:lang w:val="fr-FR"/>
        </w:rPr>
        <w:t xml:space="preserve">, en cas de plaine réussite de la mission confiée : </w:t>
      </w:r>
      <w:r>
        <w:rPr>
          <w:rFonts w:ascii="Times New Roman" w:hAnsi="Times New Roman" w:eastAsia="Times New Roman"/>
          <w:sz w:val="20"/>
          <w:lang w:val="fr-FR"/>
        </w:rPr>
        <w:t xml:space="preserve">6.00%</w:t>
      </w:r>
      <w:r>
        <w:rPr>
          <w:rFonts w:ascii="Times New Roman" w:hAnsi="Times New Roman" w:eastAsia="Times New Roman"/>
          <w:sz w:val="20"/>
          <w:lang w:val="fr-FR"/>
        </w:rPr>
        <w:t xml:space="preserve"> TTC soit </w:t>
      </w:r>
      <w:r>
        <w:rPr>
          <w:rFonts w:ascii="Times New Roman" w:hAnsi="Times New Roman" w:eastAsia="Times New Roman"/>
          <w:sz w:val="20"/>
          <w:lang w:val="fr-FR"/>
        </w:rPr>
        <w:t xml:space="preserve">23 400 €</w:t>
      </w:r>
      <w:r/>
    </w:p>
    <w:p>
      <w:pPr>
        <w:pStyle w:val="67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Modalités de règlement </w:t>
      </w:r>
      <w:r>
        <w:rPr>
          <w:rFonts w:ascii="Times New Roman" w:hAnsi="Times New Roman" w:eastAsia="Times New Roman"/>
          <w:sz w:val="20"/>
          <w:lang w:val="fr-FR"/>
        </w:rPr>
        <w:t xml:space="preserve">: virement.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</w:rPr>
        <w:t xml:space="preserve">Droit de Rétractation</w:t>
      </w:r>
      <w:r>
        <w:rPr>
          <w:rFonts w:ascii="Times New Roman" w:hAnsi="Times New Roman" w:eastAsia="Times New Roman"/>
        </w:rPr>
        <w:t xml:space="preserve"> : </w:t>
      </w:r>
      <w:r>
        <w:rPr>
          <w:rFonts w:ascii="TimesNewRomanPSMT" w:hAnsi="TimesNewRomanPSMT" w:eastAsia="Times New Roman" w:cs="TimesNewRomanPSMT"/>
        </w:rPr>
        <w:t xml:space="preserve">Si le mandat est signé 'hors établissement' ou ' à distance' le mandant pourra se rétracter pendant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un délai de 14 jours à compter de la signature du mandat, en renvoyant au professionnel le coupon de rétractation attaché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au mandat, ou toute déclaration dénuée d'ambiguïté, exprimant sa volonté de se rétracter, par lettre recommandée avec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accusé de réception ; ce, sans avoir à motiver sa décision.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pourra, s'il le souhaite, lors de la signature du mandat, demander à ce que le mandataire commence ses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prestations avant l'expiration du délai de rétractation. Il pourra toutefois se rétracter durant cette période, sauf si le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mandataire a pleinement exécuté sa mission. Le mandant reconnaît avoir pris connaissance du formulaire de rétractation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attaché au mandat.</w:t>
      </w:r>
      <w:r/>
    </w:p>
    <w:p>
      <w:pPr>
        <w:pStyle w:val="671"/>
        <w:rPr>
          <w:rFonts w:ascii="TimesNewRomanPSMT" w:hAnsi="TimesNewRomanPSMT" w:eastAsia="Times New Roman" w:cs="TimesNewRomanPSMT"/>
          <w:sz w:val="20"/>
          <w:lang w:val="fr-FR"/>
        </w:rPr>
      </w:pPr>
      <w:r>
        <w:rPr>
          <w:rFonts w:ascii="TimesNewRomanPSMT" w:hAnsi="TimesNewRomanPSMT" w:eastAsia="Times New Roman" w:cs="TimesNewRomanPSMT"/>
          <w:sz w:val="20"/>
          <w:lang w:val="fr-FR"/>
        </w:rPr>
        <w:t xml:space="preserve">Si le mandat est signé à l'agence, le mandant ne bénéficie d'aucun délai de rétractation.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</w:rPr>
        <w:t xml:space="preserve">Prévention et règlement des litiges </w:t>
      </w:r>
      <w:r>
        <w:rPr>
          <w:rFonts w:ascii="Times New Roman" w:hAnsi="Times New Roman" w:eastAsia="Times New Roman"/>
        </w:rPr>
        <w:t xml:space="preserve">: </w:t>
      </w:r>
      <w:r>
        <w:rPr>
          <w:rFonts w:ascii="TimesNewRomanPSMT" w:hAnsi="TimesNewRomanPSMT" w:eastAsia="Times New Roman" w:cs="TimesNewRomanPSMT"/>
        </w:rPr>
        <w:t xml:space="preserve">Pour toute éventuelle réclamation, nous vous remercions de le faire à votre choix par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courrier à notre adresse postale en tête des présentes, par téléphone, ou par </w:t>
      </w:r>
      <w:r>
        <w:rPr>
          <w:rFonts w:ascii="TimesNewRomanPSMT" w:hAnsi="TimesNewRomanPSMT" w:eastAsia="Times New Roman" w:cs="TimesNewRomanPSMT"/>
        </w:rPr>
        <w:t xml:space="preserve">mail;</w:t>
      </w:r>
      <w:r>
        <w:rPr>
          <w:rFonts w:ascii="TimesNewRomanPSMT" w:hAnsi="TimesNewRomanPSMT" w:eastAsia="Times New Roman" w:cs="TimesNewRomanPSMT"/>
        </w:rPr>
        <w:t xml:space="preserve"> nous la traiterons dans les meilleurs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délais.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En cas de litige, la législation applicable sera la loi française et la juridiction compétente celle du lieu du domicile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mandataire.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Code de la consommation, article L.133-4 ' Lors de la conclusion de tout contrat écrit, le consommateur est informé par le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professionnel de la possibilité de recourir, en cas de contestation, à une procédure de médiation conventionnelle ou tout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autre mode alternatif de règlement des différends.'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consommateur reconnait avoir pris connaissance de l'ensemble des conditions générales et particulières du mandat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proposé, par la remise préalable qui lui a été faite d'un exemplaire.</w:t>
      </w:r>
      <w:r/>
    </w:p>
    <w:p>
      <w:pPr>
        <w:pStyle w:val="671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</w:r>
      <w:r/>
    </w:p>
    <w:p>
      <w:pPr>
        <w:pStyle w:val="671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</w:r>
      <w:r/>
    </w:p>
    <w:p>
      <w:pPr>
        <w:pStyle w:val="67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Fait à Montignac, le</w:t>
      </w:r>
      <w:r>
        <w:rPr>
          <w:rFonts w:ascii="Times New Roman" w:hAnsi="Times New Roman" w:eastAsia="Times New Roman"/>
          <w:b/>
          <w:sz w:val="20"/>
          <w:lang w:val="fr-FR"/>
        </w:rPr>
        <w:t xml:space="preserve"> </w:t>
      </w:r>
      <w:r>
        <w:rPr>
          <w:rFonts w:ascii="Times New Roman" w:hAnsi="Times New Roman" w:eastAsia="Times New Roman"/>
          <w:b/>
          <w:sz w:val="20"/>
          <w:lang w:val="fr-FR"/>
        </w:rPr>
        <w:t xml:space="preserve">27 mai 2024</w:t>
      </w:r>
      <w:r>
        <w:rPr>
          <w:rFonts w:ascii="Times New Roman" w:hAnsi="Times New Roman" w:eastAsia="Times New Roman"/>
          <w:b/>
          <w:sz w:val="20"/>
          <w:lang w:val="fr-FR"/>
        </w:rPr>
        <w:t xml:space="preserve">, </w:t>
      </w:r>
      <w:r>
        <w:rPr>
          <w:rFonts w:ascii="Times New Roman" w:hAnsi="Times New Roman" w:eastAsia="Times New Roman"/>
          <w:sz w:val="20"/>
          <w:lang w:val="fr-FR"/>
        </w:rPr>
        <w:t xml:space="preserve">e</w:t>
      </w:r>
      <w:r>
        <w:rPr>
          <w:rFonts w:ascii="Times New Roman" w:hAnsi="Times New Roman" w:eastAsia="Times New Roman"/>
          <w:sz w:val="20"/>
          <w:lang w:val="fr-FR"/>
        </w:rPr>
        <w:t xml:space="preserve">n 2 exemplaires dont un remis à chacune des parties.</w:t>
      </w:r>
      <w:r/>
    </w:p>
    <w:p>
      <w:pPr>
        <w:pStyle w:val="67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</w:r>
      <w:r/>
    </w:p>
    <w:p>
      <w:pPr>
        <w:pStyle w:val="671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Signature(s) du (des) consommateur(s).</w:t>
      </w:r>
      <w:r>
        <w:rPr>
          <w:rFonts w:ascii="Times New Roman" w:hAnsi="Times New Roman" w:eastAsia="Times New Roman"/>
          <w:sz w:val="20"/>
          <w:lang w:val="fr-FR"/>
        </w:rPr>
        <w:tab/>
      </w:r>
      <w:r>
        <w:rPr>
          <w:rFonts w:ascii="Times New Roman" w:hAnsi="Times New Roman" w:eastAsia="Times New Roman"/>
          <w:sz w:val="20"/>
          <w:lang w:val="fr-FR"/>
        </w:rPr>
        <w:tab/>
      </w:r>
      <w:r>
        <w:rPr>
          <w:rFonts w:ascii="Times New Roman" w:hAnsi="Times New Roman" w:eastAsia="Times New Roman"/>
          <w:sz w:val="20"/>
          <w:lang w:val="fr-FR"/>
        </w:rPr>
        <w:tab/>
        <w:t xml:space="preserve">Signature du </w:t>
      </w:r>
      <w:r>
        <w:rPr>
          <w:rFonts w:ascii="Times New Roman" w:hAnsi="Times New Roman" w:eastAsia="Times New Roman"/>
          <w:sz w:val="20"/>
          <w:lang w:val="fr-FR"/>
        </w:rPr>
        <w:t xml:space="preserve">mandataire.</w:t>
      </w:r>
      <w:r/>
    </w:p>
    <w:sectPr>
      <w:footerReference w:type="default" r:id="rId9"/>
      <w:footnotePr/>
      <w:endnotePr/>
      <w:type w:val="nextPage"/>
      <w:pgSz w:w="11903" w:h="16837" w:orient="portrait"/>
      <w:pgMar w:top="284" w:right="1418" w:bottom="1418" w:left="62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TimesNewRomanPSMT">
    <w:panose1 w:val="02020603050405020304"/>
  </w:font>
  <w:font w:name="TimesNewRomanPS-BoldItalicMT">
    <w:panose1 w:val="02020603050405020304"/>
  </w:font>
  <w:font w:name="TimesNewRomanPS-ItalicMT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NewRomanPS-BoldMT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78043820"/>
      <w:docPartObj>
        <w:docPartGallery w:val="Page Numbers (Bottom of Page)"/>
        <w:docPartUnique w:val="true"/>
      </w:docPartObj>
      <w:rPr/>
    </w:sdtPr>
    <w:sdtContent>
      <w:p>
        <w:pPr>
          <w:pStyle w:val="68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68"/>
    <w:link w:val="66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68"/>
    <w:link w:val="66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68"/>
    <w:link w:val="667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4"/>
    <w:next w:val="66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4"/>
    <w:next w:val="66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4"/>
    <w:next w:val="66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4"/>
    <w:next w:val="66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4"/>
    <w:next w:val="66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4"/>
    <w:next w:val="66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4"/>
    <w:next w:val="66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8"/>
    <w:link w:val="33"/>
    <w:uiPriority w:val="10"/>
    <w:rPr>
      <w:sz w:val="48"/>
      <w:szCs w:val="48"/>
    </w:rPr>
  </w:style>
  <w:style w:type="paragraph" w:styleId="35">
    <w:name w:val="Subtitle"/>
    <w:basedOn w:val="664"/>
    <w:next w:val="66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8"/>
    <w:link w:val="35"/>
    <w:uiPriority w:val="11"/>
    <w:rPr>
      <w:sz w:val="24"/>
      <w:szCs w:val="24"/>
    </w:rPr>
  </w:style>
  <w:style w:type="paragraph" w:styleId="37">
    <w:name w:val="Quote"/>
    <w:basedOn w:val="664"/>
    <w:next w:val="66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4"/>
    <w:next w:val="66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8"/>
    <w:link w:val="684"/>
    <w:uiPriority w:val="99"/>
  </w:style>
  <w:style w:type="character" w:styleId="44">
    <w:name w:val="Footer Char"/>
    <w:basedOn w:val="668"/>
    <w:link w:val="686"/>
    <w:uiPriority w:val="99"/>
  </w:style>
  <w:style w:type="paragraph" w:styleId="45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6"/>
    <w:uiPriority w:val="99"/>
  </w:style>
  <w:style w:type="table" w:styleId="47">
    <w:name w:val="Table Grid"/>
    <w:basedOn w:val="6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6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8"/>
    <w:uiPriority w:val="99"/>
    <w:unhideWhenUsed/>
    <w:rPr>
      <w:vertAlign w:val="superscript"/>
    </w:rPr>
  </w:style>
  <w:style w:type="paragraph" w:styleId="177">
    <w:name w:val="endnote text"/>
    <w:basedOn w:val="66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8"/>
    <w:uiPriority w:val="99"/>
    <w:semiHidden/>
    <w:unhideWhenUsed/>
    <w:rPr>
      <w:vertAlign w:val="superscript"/>
    </w:rPr>
  </w:style>
  <w:style w:type="paragraph" w:styleId="180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  <w:pPr>
      <w:spacing w:after="0" w:line="240" w:lineRule="auto"/>
    </w:pPr>
    <w:rPr>
      <w:rFonts w:hAnsi="Arial" w:eastAsia="Arial"/>
      <w:sz w:val="20"/>
      <w:lang w:val="fr-FR"/>
    </w:rPr>
  </w:style>
  <w:style w:type="paragraph" w:styleId="665">
    <w:name w:val="Heading 1"/>
    <w:basedOn w:val="664"/>
    <w:next w:val="664"/>
    <w:qFormat/>
    <w:pPr>
      <w:outlineLvl w:val="0"/>
    </w:pPr>
    <w:rPr>
      <w:sz w:val="24"/>
    </w:rPr>
  </w:style>
  <w:style w:type="paragraph" w:styleId="666">
    <w:name w:val="Heading 2"/>
    <w:basedOn w:val="664"/>
    <w:next w:val="664"/>
    <w:qFormat/>
    <w:pPr>
      <w:jc w:val="center"/>
      <w:outlineLvl w:val="1"/>
    </w:pPr>
    <w:rPr>
      <w:sz w:val="24"/>
    </w:rPr>
  </w:style>
  <w:style w:type="paragraph" w:styleId="667">
    <w:name w:val="Heading 3"/>
    <w:basedOn w:val="664"/>
    <w:next w:val="664"/>
    <w:qFormat/>
    <w:pPr>
      <w:jc w:val="center"/>
      <w:outlineLvl w:val="2"/>
    </w:pPr>
    <w:rPr>
      <w:rFonts w:ascii="Times New Roman" w:hAnsi="Times New Roman" w:eastAsia="Times New Roman"/>
      <w:b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72">
    <w:name w:val="Body Text 2"/>
    <w:basedOn w:val="664"/>
    <w:qFormat/>
    <w:pPr>
      <w:jc w:val="both"/>
    </w:pPr>
    <w:rPr>
      <w:rFonts w:ascii="Times New Roman" w:hAnsi="Times New Roman" w:eastAsia="Times New Roman"/>
      <w:sz w:val="22"/>
    </w:rPr>
  </w:style>
  <w:style w:type="paragraph" w:styleId="673">
    <w:name w:val="Body Text 3"/>
    <w:basedOn w:val="664"/>
    <w:qFormat/>
    <w:rPr>
      <w:rFonts w:ascii="Times New Roman" w:hAnsi="Times New Roman" w:eastAsia="Times New Roman"/>
      <w:b/>
      <w:sz w:val="22"/>
    </w:rPr>
  </w:style>
  <w:style w:type="paragraph" w:styleId="674">
    <w:name w:val="Body Text"/>
    <w:basedOn w:val="664"/>
    <w:qFormat/>
    <w:pPr>
      <w:tabs>
        <w:tab w:val="left" w:pos="5103" w:leader="none"/>
      </w:tabs>
    </w:pPr>
    <w:rPr>
      <w:b/>
      <w:color w:val="0000ff"/>
      <w:sz w:val="24"/>
    </w:rPr>
  </w:style>
  <w:style w:type="paragraph" w:styleId="675" w:customStyle="1">
    <w:name w:val="Détail"/>
    <w:basedOn w:val="664"/>
    <w:qFormat/>
  </w:style>
  <w:style w:type="paragraph" w:styleId="676" w:customStyle="1">
    <w:name w:val="Type de détail"/>
    <w:basedOn w:val="664"/>
    <w:next w:val="675"/>
    <w:qFormat/>
    <w:rPr>
      <w:b/>
      <w:u w:val="single"/>
    </w:rPr>
  </w:style>
  <w:style w:type="paragraph" w:styleId="677" w:customStyle="1">
    <w:name w:val="Titre arial 14 pts gras"/>
    <w:basedOn w:val="664"/>
    <w:qFormat/>
    <w:rPr>
      <w:b/>
      <w:sz w:val="28"/>
    </w:rPr>
  </w:style>
  <w:style w:type="paragraph" w:styleId="678" w:customStyle="1">
    <w:name w:val="Enumeration arial 10 pts"/>
    <w:basedOn w:val="664"/>
    <w:qFormat/>
    <w:pPr>
      <w:numPr>
        <w:numId w:val="1"/>
      </w:numPr>
    </w:pPr>
  </w:style>
  <w:style w:type="paragraph" w:styleId="679" w:customStyle="1">
    <w:name w:val="align droite 2cm"/>
    <w:basedOn w:val="664"/>
    <w:qFormat/>
  </w:style>
  <w:style w:type="paragraph" w:styleId="680" w:customStyle="1">
    <w:name w:val="Adresse"/>
    <w:basedOn w:val="664"/>
    <w:qFormat/>
    <w:pPr>
      <w:ind w:left="5103"/>
    </w:pPr>
  </w:style>
  <w:style w:type="character" w:styleId="681">
    <w:name w:val="Hyperlink"/>
    <w:qFormat/>
    <w:rPr>
      <w:color w:val="0000ff"/>
      <w:u w:val="single"/>
    </w:rPr>
  </w:style>
  <w:style w:type="paragraph" w:styleId="682" w:customStyle="1">
    <w:name w:val="Standard"/>
    <w:basedOn w:val="671"/>
    <w:qFormat/>
    <w:pPr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</w:rPr>
  </w:style>
  <w:style w:type="paragraph" w:styleId="683" w:customStyle="1">
    <w:name w:val="Corps de texte1"/>
    <w:basedOn w:val="682"/>
    <w:qFormat/>
    <w:pPr>
      <w:spacing w:after="120"/>
    </w:pPr>
  </w:style>
  <w:style w:type="paragraph" w:styleId="684">
    <w:name w:val="Header"/>
    <w:basedOn w:val="664"/>
    <w:link w:val="685"/>
    <w:pPr>
      <w:tabs>
        <w:tab w:val="center" w:pos="4536" w:leader="none"/>
        <w:tab w:val="right" w:pos="9072" w:leader="none"/>
      </w:tabs>
    </w:pPr>
  </w:style>
  <w:style w:type="character" w:styleId="685" w:customStyle="1">
    <w:name w:val="En-tête Car"/>
    <w:basedOn w:val="668"/>
    <w:link w:val="684"/>
    <w:rPr>
      <w:rFonts w:hAnsi="Arial" w:eastAsia="Arial"/>
      <w:sz w:val="20"/>
      <w:lang w:val="fr-FR"/>
    </w:rPr>
  </w:style>
  <w:style w:type="paragraph" w:styleId="686">
    <w:name w:val="Footer"/>
    <w:basedOn w:val="664"/>
    <w:link w:val="687"/>
    <w:uiPriority w:val="99"/>
    <w:pPr>
      <w:tabs>
        <w:tab w:val="center" w:pos="4536" w:leader="none"/>
        <w:tab w:val="right" w:pos="9072" w:leader="none"/>
      </w:tabs>
    </w:pPr>
  </w:style>
  <w:style w:type="character" w:styleId="687" w:customStyle="1">
    <w:name w:val="Pied de page Car"/>
    <w:basedOn w:val="668"/>
    <w:link w:val="686"/>
    <w:uiPriority w:val="99"/>
    <w:rPr>
      <w:rFonts w:hAnsi="Arial" w:eastAsia="Arial"/>
      <w:sz w:val="20"/>
      <w:lang w:val="fr-FR"/>
    </w:rPr>
  </w:style>
  <w:style w:type="character" w:styleId="688">
    <w:name w:val="Default Paragraph Font PHPDOCX"/>
    <w:uiPriority w:val="1"/>
    <w:semiHidden/>
    <w:unhideWhenUsed/>
  </w:style>
  <w:style w:type="paragraph" w:styleId="689">
    <w:name w:val="List Paragraph PHPDOCX"/>
    <w:basedOn w:val="664"/>
    <w:uiPriority w:val="34"/>
    <w:qFormat/>
    <w:pPr>
      <w:contextualSpacing/>
      <w:ind w:left="720"/>
    </w:pPr>
  </w:style>
  <w:style w:type="paragraph" w:styleId="690">
    <w:name w:val="Title PHPDOCX"/>
    <w:basedOn w:val="664"/>
    <w:next w:val="664"/>
    <w:link w:val="69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1" w:customStyle="1">
    <w:name w:val="Title Car PHPDOCX"/>
    <w:basedOn w:val="688"/>
    <w:link w:val="69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2">
    <w:name w:val="Subtitle PHPDOCX"/>
    <w:basedOn w:val="664"/>
    <w:next w:val="664"/>
    <w:link w:val="69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3" w:customStyle="1">
    <w:name w:val="Subtitle Car PHPDOCX"/>
    <w:basedOn w:val="688"/>
    <w:link w:val="69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6">
    <w:name w:val="annotation reference PHPDOCX"/>
    <w:basedOn w:val="688"/>
    <w:uiPriority w:val="99"/>
    <w:semiHidden/>
    <w:unhideWhenUsed/>
    <w:rPr>
      <w:sz w:val="16"/>
      <w:szCs w:val="16"/>
    </w:rPr>
  </w:style>
  <w:style w:type="paragraph" w:styleId="697">
    <w:name w:val="annotation text PHPDOCX"/>
    <w:basedOn w:val="664"/>
    <w:link w:val="69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8" w:customStyle="1">
    <w:name w:val="Comment Text Char PHPDOCX"/>
    <w:basedOn w:val="688"/>
    <w:link w:val="697"/>
    <w:uiPriority w:val="99"/>
    <w:semiHidden/>
    <w:rPr>
      <w:sz w:val="20"/>
      <w:szCs w:val="20"/>
    </w:rPr>
  </w:style>
  <w:style w:type="paragraph" w:styleId="699">
    <w:name w:val="annotation subject PHPDOCX"/>
    <w:basedOn w:val="697"/>
    <w:next w:val="697"/>
    <w:link w:val="700"/>
    <w:uiPriority w:val="99"/>
    <w:semiHidden/>
    <w:unhideWhenUsed/>
    <w:rPr>
      <w:b/>
      <w:bCs/>
    </w:rPr>
  </w:style>
  <w:style w:type="character" w:styleId="700" w:customStyle="1">
    <w:name w:val="Comment Subject Char PHPDOCX"/>
    <w:basedOn w:val="698"/>
    <w:link w:val="699"/>
    <w:uiPriority w:val="99"/>
    <w:semiHidden/>
    <w:rPr>
      <w:b/>
      <w:bCs/>
      <w:sz w:val="20"/>
      <w:szCs w:val="20"/>
    </w:rPr>
  </w:style>
  <w:style w:type="paragraph" w:styleId="701">
    <w:name w:val="Balloon Text PHPDOCX"/>
    <w:basedOn w:val="664"/>
    <w:link w:val="70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2" w:customStyle="1">
    <w:name w:val="Balloon Text Char PHPDOCX"/>
    <w:basedOn w:val="688"/>
    <w:link w:val="701"/>
    <w:uiPriority w:val="99"/>
    <w:semiHidden/>
    <w:rPr>
      <w:rFonts w:ascii="Tahoma" w:hAnsi="Tahoma" w:cs="Tahoma"/>
      <w:sz w:val="16"/>
      <w:szCs w:val="16"/>
    </w:rPr>
  </w:style>
  <w:style w:type="paragraph" w:styleId="703">
    <w:name w:val="footnote Text PHPDOCX"/>
    <w:basedOn w:val="664"/>
    <w:link w:val="70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4" w:customStyle="1">
    <w:name w:val="footnote Text Car PHPDOCX"/>
    <w:basedOn w:val="688"/>
    <w:link w:val="703"/>
    <w:uiPriority w:val="99"/>
    <w:semiHidden/>
    <w:rPr>
      <w:sz w:val="20"/>
      <w:szCs w:val="20"/>
    </w:rPr>
  </w:style>
  <w:style w:type="character" w:styleId="705">
    <w:name w:val="footnote Reference PHPDOCX"/>
    <w:basedOn w:val="688"/>
    <w:uiPriority w:val="99"/>
    <w:semiHidden/>
    <w:unhideWhenUsed/>
    <w:rPr>
      <w:vertAlign w:val="superscript"/>
    </w:rPr>
  </w:style>
  <w:style w:type="paragraph" w:styleId="706">
    <w:name w:val="endnote Text PHPDOCX"/>
    <w:basedOn w:val="664"/>
    <w:link w:val="70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7" w:customStyle="1">
    <w:name w:val="endnote Text Car PHPDOCX"/>
    <w:basedOn w:val="688"/>
    <w:link w:val="706"/>
    <w:uiPriority w:val="99"/>
    <w:semiHidden/>
    <w:rPr>
      <w:sz w:val="20"/>
      <w:szCs w:val="20"/>
    </w:rPr>
  </w:style>
  <w:style w:type="character" w:styleId="708">
    <w:name w:val="endnote Reference PHPDOCX"/>
    <w:basedOn w:val="68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Maisons en Périgord</dc:creator>
  <cp:lastModifiedBy>boishal</cp:lastModifiedBy>
  <cp:revision>5</cp:revision>
  <dcterms:created xsi:type="dcterms:W3CDTF">2024-05-21T09:04:00Z</dcterms:created>
  <dcterms:modified xsi:type="dcterms:W3CDTF">2024-05-27T08:09:56Z</dcterms:modified>
</cp:coreProperties>
</file>