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834466b23b9c618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Mme </w:t>
      </w:r>
      <w:r>
        <w:rPr>
          <w:rFonts w:eastAsia="Times New Roman" w:cs="Arial"/>
          <w:b/>
          <w:sz w:val="22"/>
          <w:shd w:val="clear" w:color="auto" w:fill="c0c0c0"/>
        </w:rPr>
        <w:t xml:space="preserve"> </w:t>
      </w:r>
      <w:r>
        <w:rPr>
          <w:rFonts w:eastAsia="Times New Roman" w:cs="Arial"/>
          <w:b/>
          <w:sz w:val="22"/>
          <w:shd w:val="clear" w:color="auto" w:fill="c0c0c0"/>
        </w:rPr>
        <w:t xml:space="preserve">du MOTTAY</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17 ARC DE TRIOMPHE, 75116 PARIS 16</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ind w:left="709"/>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shd w:val="clear" w:color="auto" w:fill="c0c0c0"/>
        </w:rPr>
      </w:pPr>
      <w:r>
        <w:rPr>
          <w:rFonts w:eastAsia="Times New Roman" w:cs="Arial"/>
          <w:b/>
          <w:sz w:val="22"/>
          <w:shd w:val="clear" w:color="auto" w:fill="c0c0c0"/>
        </w:rPr>
        <w:t xml:space="preserve"> Maison de bourg avec dépendance et terrain attenant. Ensemble cadastré au n°57 section AH pour une contenance totale d’environ 2150 m², sis : 1 rue de la poste, 24620</w:t>
      </w:r>
      <w:r/>
    </w:p>
    <w:p>
      <w:pPr>
        <w:ind w:left="709"/>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sz w:val="22"/>
          <w:highlight w:val="none"/>
          <w:shd w:val="clear" w:color="auto" w:fill="c0c0c0"/>
        </w:rPr>
        <w:t xml:space="preserve">MARQUAY.</w:t>
      </w:r>
      <w:r>
        <w:rPr>
          <w:rFonts w:eastAsia="Times New Roman" w:cs="Arial"/>
          <w:b/>
          <w:sz w:val="22"/>
          <w:highlight w:val="none"/>
          <w:shd w:val="clear" w:color="auto" w:fill="c0c0c0"/>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660 000 €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39 600 €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6 août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MP113739</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du MOTTAY</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17 ARC DE TRIOMPHE, 75116 PARIS 16</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6 0005 2024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Mme </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du MOTTAY</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39 600 €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6 0005 2024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2024-08-06T15:06:33Z</dcterms:modified>
</cp:coreProperties>
</file>