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MONTIGNAC AREA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547p6050570zuwy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547p6050570zuwyo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MP113821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439 900 €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>
        <w:rPr>
          <w:rFonts w:ascii="Century Gothic" w:hAnsi="Century Gothic" w:eastAsia="Century Gothic"/>
          <w:sz w:val="36"/>
          <w:lang w:val="fr-FR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szCs w:val="36"/>
          <w:lang w:val="fr-FR"/>
        </w:rPr>
      </w:r>
      <w:r>
        <w:rPr>
          <w:rFonts w:ascii="Century Gothic" w:hAnsi="Century Gothic" w:eastAsia="Century Gothic"/>
          <w:sz w:val="36"/>
          <w:szCs w:val="36"/>
          <w:lang w:val="fr-FR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szCs w:val="36"/>
          <w:lang w:val="fr-FR"/>
        </w:rPr>
      </w:r>
      <w:r>
        <w:rPr>
          <w:rFonts w:ascii="Century Gothic" w:hAnsi="Century Gothic" w:eastAsia="Century Gothic"/>
          <w:sz w:val="36"/>
          <w:szCs w:val="36"/>
          <w:lang w:val="fr-FR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szCs w:val="36"/>
          <w:lang w:val="fr-FR"/>
        </w:rPr>
      </w:r>
      <w:r>
        <w:rPr>
          <w:rFonts w:ascii="Century Gothic" w:hAnsi="Century Gothic" w:eastAsia="Century Gothic"/>
          <w:sz w:val="36"/>
          <w:szCs w:val="36"/>
          <w:lang w:val="fr-FR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szCs w:val="36"/>
          <w:lang w:val="fr-FR"/>
        </w:rPr>
      </w:r>
      <w:r>
        <w:rPr>
          <w:rFonts w:ascii="Century Gothic" w:hAnsi="Century Gothic" w:eastAsia="Century Gothic"/>
          <w:sz w:val="36"/>
          <w:szCs w:val="36"/>
          <w:lang w:val="fr-FR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szCs w:val="36"/>
          <w:lang w:val="fr-FR"/>
        </w:rPr>
      </w:r>
      <w:r>
        <w:rPr>
          <w:rFonts w:ascii="Century Gothic" w:hAnsi="Century Gothic" w:eastAsia="Century Gothic"/>
          <w:sz w:val="36"/>
          <w:szCs w:val="36"/>
          <w:lang w:val="fr-FR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szCs w:val="32"/>
          <w:highlight w:val="none"/>
        </w:rPr>
      </w:pPr>
      <w:r>
        <w:rPr>
          <w:rFonts w:ascii="Century Gothic" w:hAnsi="Century Gothic" w:eastAsia="Century Gothic"/>
          <w:sz w:val="32"/>
        </w:rPr>
        <w:t xml:space="preserve">In the Périgord Noir, in the typical village of Beauregard, with bakery, beautiful barn renovated into a comfortable vacation home with swimming pool.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szCs w:val="36"/>
        </w:rPr>
      </w:pPr>
      <w:r>
        <w:rPr>
          <w:rFonts w:ascii="Century Gothic" w:hAnsi="Century Gothic" w:eastAsia="Century Gothic"/>
          <w:sz w:val="32"/>
          <w:highlight w:val="none"/>
        </w:rPr>
      </w:r>
      <w:r>
        <w:rPr>
          <w:rFonts w:ascii="Century Gothic" w:hAnsi="Century Gothic" w:eastAsia="Century Gothic"/>
          <w:sz w:val="32"/>
          <w:highlight w:val="none"/>
        </w:rPr>
      </w:r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/>
      <w:r>
        <w:rPr>
          <w:rFonts w:ascii="Century Gothic" w:hAnsi="Century Gothic" w:eastAsia="Century Gothic"/>
          <w:sz w:val="32"/>
        </w:rPr>
        <w:t xml:space="preserve">On a hilltop with a lovely view, in the small village of Beauregard, 15 minutes from Montignac-Lascaux, with easy access to main roads, this former barn, part of a la</w:t>
      </w:r>
      <w:r>
        <w:rPr>
          <w:rFonts w:ascii="Century Gothic" w:hAnsi="Century Gothic" w:eastAsia="Century Gothic"/>
          <w:sz w:val="32"/>
        </w:rPr>
        <w:t xml:space="preserve">rger, fully-renovated property complex, has now become a large, bright and comfortable vacation home. On two communicating levels, it offers two beautiful apartments, each with a large living room with terrace, two bedrooms (4 in total) and two bathrooms/w</w:t>
      </w:r>
      <w:r>
        <w:rPr>
          <w:rFonts w:ascii="Century Gothic" w:hAnsi="Century Gothic" w:eastAsia="Century Gothic"/>
          <w:sz w:val="32"/>
        </w:rPr>
        <w:t xml:space="preserve">ater closets (4 in total). The property offers 166 m² of living space and is heated by a large heat pump. Beautiful heated swimming pool with lovely views. Quiet but not isolated location. Very versatile property with significant seasonal rental potential.</w:t>
      </w:r>
      <w:r/>
      <w:r>
        <w:rPr>
          <w:rFonts w:ascii="Century Gothic" w:hAnsi="Century Gothic" w:eastAsia="Century Gothic"/>
          <w:sz w:val="36"/>
        </w:rPr>
      </w:r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547p6050572pxiz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47p6050572pxiz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547p6050568hwer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47p6050568hwer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547p6050558defk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47p6050558defkj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547p6050546qms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47p6050546qmsg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547p6050554locu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47p6050554locu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547p6050567piiz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547p6050567piiz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House / Character property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Swimming pool Private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Very good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166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2,500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20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Hamlet</w:t>
              <w:br/>
              <w:br/>
              <w:t xml:space="preserve">Exposition:  North South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4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4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10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Heating pump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PROPERTY LOCATION:</w:t>
              <w:br/>
              <w:t xml:space="preserve"> - Village </w:t>
              <w:br/>
              <w:br/>
              <w:t xml:space="preserve">GROUND FLOOR:</w:t>
              <w:br/>
              <w:t xml:space="preserve"> - 2 Bedrooms </w:t>
              <w:br/>
              <w:t xml:space="preserve"> - Open </w:t>
            </w:r>
            <w:r>
              <w:t xml:space="preserve">plan living area </w:t>
              <w:br/>
              <w:t xml:space="preserve"> - Bathroom </w:t>
              <w:br/>
              <w:t xml:space="preserve"> - Washroom </w:t>
              <w:br/>
              <w:br/>
              <w:t xml:space="preserve">1ST FLOOR:</w:t>
              <w:br/>
              <w:t xml:space="preserve"> - 2 Bedrooms </w:t>
              <w:br/>
              <w:t xml:space="preserve"> - Corridor </w:t>
              <w:br/>
              <w:t xml:space="preserve"> - Room </w:t>
              <w:br/>
              <w:t xml:space="preserve"> - Shower room </w:t>
              <w:br/>
              <w:t xml:space="preserve"> - Bathroom </w:t>
              <w:br/>
              <w:t xml:space="preserve"> - Terrace </w:t>
              <w:br/>
              <w:br/>
              <w:t xml:space="preserve">OUTBUILDINGS:</w:t>
              <w:br/>
              <w:t xml:space="preserve"> - Shed </w:t>
              <w:br/>
              <w:br/>
              <w:t xml:space="preserve">ENERGY REPORT:</w:t>
              <w:br/>
              <w:t xml:space="preserve"> - Energy performance: 58 KWHep/m²an</w:t>
              <w:br/>
              <w:t xml:space="preserve"> - Gas emission: 1 Kgco2/m²an</w:t>
              <w:br/>
              <w:br/>
              <w:t xml:space="preserve">HEATING:</w:t>
              <w:br/>
              <w:t xml:space="preserve"> - 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OTHER EQUIPMENT:</w:t>
              <w:br/>
              <w:t xml:space="preserve"> - Double Glazing </w:t>
              <w:br/>
              <w:t xml:space="preserve"> - Mains drainage </w:t>
              <w:br/>
              <w:br/>
              <w:t xml:space="preserve">SERV</w:t>
            </w:r>
            <w:r>
              <w:t xml:space="preserve">ICES:</w:t>
              <w:br/>
              <w:t xml:space="preserve"> - Nearest airport : </w:t>
              <w:br/>
              <w:t xml:space="preserve"> - Nearest motorway : </w:t>
              <w:br/>
              <w:t xml:space="preserve"> - Calm </w:t>
              <w:br/>
              <w:t xml:space="preserve"> - Nearest shops : </w:t>
              <w:br/>
              <w:t xml:space="preserve"> - Outbuildings </w:t>
              <w:br/>
              <w:t xml:space="preserve"> - School </w:t>
              <w:br/>
              <w:t xml:space="preserve"> - Railway Station </w:t>
              <w:br/>
              <w:t xml:space="preserve"> - Hospital </w:t>
              <w:br/>
              <w:t xml:space="preserve"> - Broadband </w:t>
              <w:br/>
              <w:t xml:space="preserve"> - View </w:t>
              <w:br/>
              <w:t xml:space="preserve"> - Bungalow </w:t>
              <w:br/>
              <w:br/>
              <w:t xml:space="preserve">LAND:</w:t>
              <w:br/>
              <w:t xml:space="preserve"> - Swimming Pool </w:t>
              <w:br/>
              <w:br/>
              <w:t xml:space="preserve">VIEW:</w:t>
              <w:br/>
              <w:t xml:space="preserve"> - Panoramic view </w:t>
              <w:br/>
              <w:br/>
              <w:t xml:space="preserve">WEB OPTIONS:</w:t>
              <w:br/>
              <w:t xml:space="preserve"> - Scrolling </w:t>
              <w:br/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B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A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2024-12-10T08:48:55Z</dcterms:modified>
</cp:coreProperties>
</file>