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Mme Noémie LABADIE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18 rue Eugène LEROY,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 Maison de bourg avec garage. Ensemble cadastré au numéro 169 section AO pour une contenance de 71 m², sis : 18 rue Eugène LEROY, 24290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132 000 €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7 750 € soit 5.87%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16 janvier 2025</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MP113883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LABADIE</w:t>
      </w:r>
      <w:r>
        <w:rPr>
          <w:sz w:val="22"/>
        </w:rPr>
        <w:t xml:space="preserve"> Prénom :</w:t>
      </w:r>
      <w:r>
        <w:rPr>
          <w:b w:val="on"/>
          <w:sz w:val="22"/>
          <w:shd w:val="clear" w:fill="C0C0C0"/>
        </w:rPr>
        <w:t xml:space="preserve"> Noémie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18 rue Eugène LEROY, 24290 MONTIGNAC</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16 janvier 2025</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Mme Noémie LABADIE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5.87% TTC soit 7 750 €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16 janvier 2025,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