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8388</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soussignées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Madame Moira FITZGERALD</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8 Royal Place, Greenwich</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London SE 10 8 QF- ROYAUME-UNI.</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Madame Georgia FARIS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Von Zesenstraat 4 A3</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Amsterdam 1093 SW- PAYS BAS.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Madame Imogen FARIS</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5 Coborn Road</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sz w:val="24"/>
        </w:rPr>
        <w:t xml:space="preserve">London E3 2 DA- ROYAUME-UNI.</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rPr>
      </w:pPr>
      <w:r>
        <w:rPr>
          <w:b w:val="on"/>
          <w:sz w:val="22"/>
        </w:rPr>
        <w:t xml:space="preserve">Manoir de Lascaux : propriété comprenant un ancien manoir, avec piscine et terrain attenant. Ensemble cadastré aux numéros 150, 151, 154, 160, 161, 206, 258, 259, 260, 261 et 274 section BE et numéro 127 section BO pour une contenance totale d’environ 5ha 92a 72ca, sis : 258 Chemin de Fon Laroche, 24290 MONTIGNAC.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950 000 €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sz w:val="22"/>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47 500 €</w:t>
      </w:r>
      <w:r>
        <w:rPr>
          <w:sz w:val="22"/>
        </w:rPr>
        <w:t xml:space="preserve"> </w:t>
      </w:r>
      <w:r>
        <w:rPr>
          <w:b w:val="on"/>
          <w:sz w:val="22"/>
        </w:rPr>
        <w:t xml:space="preserve">TTC soit 5.00%</w:t>
      </w:r>
      <w:r>
        <w:rPr>
          <w:b w:val="on"/>
          <w:sz w:val="28"/>
        </w:rPr>
        <w:t xml:space="preserve"> </w:t>
      </w:r>
      <w:r>
        <w:rPr>
          <w:b w:val="on"/>
          <w:sz w:val="22"/>
        </w:rPr>
        <w:t xml:space="preserve">du prix net vendeur, soit un prix affiché Honoraires d'agences inclus de 997 500 €.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 le cas d'une vente par son intermédiaire, hormis l'audit énergétique si besoin.</w:t>
      </w: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rPr>
          <w:b w:val="on"/>
          <w:u w:val="single"/>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sz w:val="22"/>
        </w:rPr>
      </w:pPr>
      <w:r>
        <w:rPr>
          <w:b w:val="on"/>
          <w:sz w:val="22"/>
          <w:u w:val="single"/>
        </w:rPr>
        <w:t xml:space="preserve">10. Obligations du mandant</w:t>
      </w:r>
      <w:r>
        <w:rPr>
          <w:b w:val="on"/>
          <w:sz w:val="22"/>
        </w:rPr>
        <w:t xml:space="preserve"> :</w:t>
      </w: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Normal"/>
        <w:widowControl w:val="off"/>
        <w:tabs>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ff"/>
        <w:tabs>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jc w:val="both"/>
        <w:rPr>
          <w:sz w:val="22"/>
        </w:rPr>
      </w:pP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2" w:lineRule="auto"/>
        <w:ind w:right="36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2" w:lineRule="auto"/>
        <w:ind w:right="360"/>
        <w:jc w:val="both"/>
        <w:rPr>
          <w:sz w:val="22"/>
        </w:rPr>
      </w:pPr>
    </w:p>
    <w:p>
      <w:pPr>
        <w:pStyle w:val="Normal"/>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line="247" w:lineRule="auto"/>
        <w:ind w:right="36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b w:val="on"/>
          <w:sz w:val="22"/>
        </w:rPr>
      </w:pPr>
      <w:r>
        <w:rPr>
          <w:b w:val="on"/>
          <w:sz w:val="22"/>
          <w:u w:val="single"/>
        </w:rPr>
        <w:t xml:space="preserve">11. Option mandat Exclusif</w:t>
      </w:r>
      <w:r>
        <w:rPr>
          <w:b w:val="on"/>
          <w:sz w:val="22"/>
        </w:rPr>
        <w:t xml:space="preserve"> :</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Normal"/>
        <w:widowControl w:val="off"/>
        <w:tabs>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ind w:right="360"/>
        <w:rPr>
          <w:sz w:val="22"/>
        </w:rPr>
      </w:pPr>
      <w:r>
        <w:rPr>
          <w:sz w:val="22"/>
        </w:rPr>
        <w:t xml:space="preserve">Le présent mandat vous est consenti avec exclusivité, nous nous interdisons de vendre par l'intermédiaire d'une autre agence.</w:t>
      </w:r>
    </w:p>
    <w:p>
      <w:pPr>
        <w:pStyle w:val="Normal"/>
        <w:widowControl w:val="off"/>
        <w:tabs>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ind w:right="360"/>
        <w:rPr>
          <w:sz w:val="22"/>
        </w:rPr>
      </w:pPr>
    </w:p>
    <w:p>
      <w:pPr>
        <w:pStyle w:val="Normal"/>
        <w:widowControl w:val="off"/>
        <w:tabs>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rPr>
          <w:sz w:val="22"/>
        </w:rPr>
      </w:pPr>
      <w:r>
        <w:rPr>
          <w:sz w:val="22"/>
        </w:rPr>
        <w:t xml:space="preserve">Nous nous engageons à diriger vers vous toutes les demandes qui nous seraient adressées personnellement et tout acquéreur qui nous contacterait en direct.</w:t>
      </w:r>
    </w:p>
    <w:p>
      <w:pPr>
        <w:pStyle w:val="Normal"/>
        <w:widowControl w:val="off"/>
        <w:tabs>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42" w:lineRule="auto"/>
        <w:ind w:right="360"/>
        <w:rPr>
          <w:sz w:val="22"/>
        </w:rPr>
      </w:pPr>
    </w:p>
    <w:p>
      <w:pPr>
        <w:pStyle w:val="Normal"/>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right="36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rPr>
      </w:pPr>
      <w:r>
        <w:rPr>
          <w:b w:val="on"/>
          <w:sz w:val="22"/>
          <w:u w:val="single"/>
        </w:rPr>
        <w:t xml:space="preserve">12. Actions particulières du mandat Exclusif</w:t>
      </w:r>
      <w:r>
        <w:rPr>
          <w:b w:val="on"/>
          <w:sz w:val="22"/>
        </w:rPr>
        <w:t xml:space="preserve"> :</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sz w:val="22"/>
        </w:rPr>
      </w:pPr>
      <w:r>
        <w:rPr>
          <w:sz w:val="22"/>
        </w:rPr>
        <w:t xml:space="preserve">Accompagnement si besoin est pour le rendez-vous des diagnostics techniques.</w:t>
      </w: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sz w:val="22"/>
        </w:rPr>
      </w:pPr>
    </w:p>
    <w:p>
      <w:pPr>
        <w:pStyle w:val="Normal"/>
        <w:widowControl w:val="off"/>
        <w:tabs>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line="242" w:lineRule="auto"/>
        <w:ind w:right="36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7 octobre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Les Propriétaires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Noms :FITZGERALD Moira</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            FARIS Georgia</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            FARIS Imogen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7 octobre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Madame Moira FITZGERALD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Madame Georgia FARIS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Madame Imogen FARIS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47 500 € TTC soit 5.00%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3"/>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3"/>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Montignac, le 7 octobre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9</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