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876800" cy="32918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MP113828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545 900 €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Au coeur du Périgord Noir, proche de la sublime Vallée Vézère, au calme sur un terrain arboré et fleuri, non loin des commerces, propriété en pierre rénovée avec piscine.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IMG5370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Cuisine maison principale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IMG5366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4 199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ouverte sur séjour avec cheminée de 37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/local technique.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/atelier de 22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avec cheminée de 32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8 et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avec balcon.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avec une pièce principale de 40 m² avec poêle à bois au rdc et 2 chambres de 13 m² chacune avec salles d'eau à l'étage.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Local piscine/bergerie.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298,00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8,00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10/06/2024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au sel chauffée.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298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8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