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MONTIGNAC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drawing>
          <wp:inline distT="0" distB="0" distL="0" distR="0">
            <wp:extent cx="5212080" cy="390906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MP113723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285 988 €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 En Périgord Noir, dans un hameau calme à moins de 10 mn de Montignac, maison de caractère avec joli jardin.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IMG_9769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IMG_9775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IMG_9771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IMG_9773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IMG_9770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IMG_9772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Ancienne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Aucune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Bon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120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1 446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37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Hameau / Village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Exposition: Sud Ouest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3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2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8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2 parkings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Indépendante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Bois et Fuel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Situation du bien: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Village à 10 minutes de MONTIGNAC-LASCAUX.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Campagne isolée</w:t>
                  </w:r>
                </w:p>
                <w:p>
                  <w:pPr>
                    <w:pStyle w:val="Type de détail"/>
                  </w:pPr>
                  <w:r>
                    <w:t xml:space="preserve">Rez de Jardin: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Cuisine équipée de 31 m² avec une ancienne cheminée à foyer ouvert.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Pièce à vivre de 37 m² avec une cheminée.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Terrasse</w:t>
                  </w:r>
                </w:p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Buanderie de 12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Dégagement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Garage garage/chaufferie de 10.5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Chambres mansardées avec salle d'eau et WC de 20 m² au sol et mansardée avec dégagement de 20 m² au sol.</w:t>
                  </w:r>
                </w:p>
                <w:p>
                  <w:pPr>
                    <w:pStyle w:val="Type de détail"/>
                  </w:pPr>
                  <w:r>
                    <w:t xml:space="preserve">Dépendances: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Gîte : pièce de 17 m², une salle d'eau / WC de 3 m², un coin cuisine et une chambre mansardée de 17 m² au sol.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Préau de 16 m².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Consommation énergétique en énergie primaire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Emission de gaz à effet de serre</w:t>
                  </w:r>
                </w:p>
                <w:p>
                  <w:pPr>
                    <w:pStyle w:val="Type de détail"/>
                  </w:pPr>
                  <w:r>
                    <w:t xml:space="preserve">Chauffage: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bois : cheminée dans la pièce à vivre.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CC Fuel chaudière et cuve dans le garage.</w:t>
                  </w:r>
                </w:p>
                <w:p>
                  <w:pPr>
                    <w:pStyle w:val="Type de détail"/>
                  </w:pPr>
                  <w:r>
                    <w:t xml:space="preserve">Equipements divers: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Fosse septique non conforme.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Equipements divers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Insert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Production eau chaude 2 chauffe-eau électriques.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Cheminée</w:t>
                  </w:r>
                </w:p>
                <w:p>
                  <w:pPr>
                    <w:pStyle w:val="Type de détail"/>
                  </w:pPr>
                  <w:r>
                    <w:t xml:space="preserve">Fenêtres: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Aluminium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Double vitrage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Vélux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Ville la plus proche : MONTIGNAC-LASCAUX 10 minutes.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Aéroport BRIVE 1heure.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THENON 10 minutes.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Calme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 LA BACHELLERIE 10 minutes.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Gare LE LARDIN/THENON 15 minutes.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Gîtes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BRIVE/PERIGUEUX 40 minutes.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Vue</w:t>
                  </w:r>
                </w:p>
                <w:p>
                  <w:pPr>
                    <w:pStyle w:val="Type de détail"/>
                  </w:pPr>
                  <w:r>
                    <w:t xml:space="preserve">Terrain: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Arboré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Boisé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Constructible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Cloturé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Portail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Terrasse</w:t>
                  </w:r>
                </w:p>
                <w:p>
                  <w:pPr>
                    <w:pStyle w:val="Type de détail"/>
                  </w:pPr>
                  <w:r>
                    <w:t xml:space="preserve">Toiture: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Tuiles neuve.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Zinc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Isolation 400 mm sous toiture.</w:t>
                  </w:r>
                </w:p>
                <w:p>
                  <w:pPr>
                    <w:pStyle w:val="Type de détail"/>
                  </w:pPr>
                  <w:r>
                    <w:t xml:space="preserve">Vue: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Dégagée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Vue sur jardin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Mobile: 0672150964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3"/>
      <w:footerReference w:type="default" r:id="rId00014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50"/>
      </w:rPr>
    </w:pPr>
    <w:r>
      <w:drawing>
        <wp:inline distT="0" distB="0" distL="0" distR="0">
          <wp:extent cx="4114800" cy="16668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4114800" cy="1666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3" Type="http://schemas.openxmlformats.org/officeDocument/2006/relationships/header" Target="header0001.xml"/>
	<Relationship Id="rId00014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5" Type="http://schemas.openxmlformats.org/officeDocument/2006/relationships/numbering" Target="numbering.xml"/>
	<Relationship Id="rId00016" Type="http://schemas.openxmlformats.org/officeDocument/2006/relationships/fontTable" Target="fontTable.xml"/>
	<Relationship Id="rId00017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