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6634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MP113745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397 500 €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Entre Sarlat et Montignac, au calme, maison récente avec piscine sur terrain de 1700 m2. Ensemble impeccable.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IMG_0886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IMG_0885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IMG_0909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MP113743-Maison-contemporaine-avec-piscine-1006202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MP113743-Maison-contemporaine-avec-piscine-1006202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IMG_0903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2017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1 740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19 m²(bureau actuel), de 13 m²  (avec salle d'eau) et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14 m² avec hall d'entrée.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avec cuisine ouverte et insert.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 dont une dans la chambre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Terrasses de 25 et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 voiture + atelier.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39,00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insert dans la pièce devie.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Géothermie /chauffage par le sol.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récente.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une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 à 5 mn. Montignac ou sarlat à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chauffée de 9x3.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39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A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