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rPr>
                <w:sz w:val="22"/>
              </w:rPr>
              <w:t xml:space="preserve">Terrain constructibles cadsatrés aux numééros 1318, 1319, 1321, 1324, 1361, 1451, 1452</w:t>
            </w: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Marie BURGOS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Laudigerie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391 route de la Poujade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24290 AUBAS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Terrains constructibles cadastrés aux numéros  1319, 1321, 1324, 1361, 1451, 1452 section D, sis 3l » Colombier », 24290 THONAC, pour une contenance totale d’environ 1ha 91a 84ca.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150 000 €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9 000 €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20 août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BURGOS</w:t>
      </w:r>
      <w:r>
        <w:rPr>
          <w:sz w:val="22"/>
        </w:rPr>
        <w:t xml:space="preserve"> Prénom :</w:t>
      </w:r>
      <w:r>
        <w:rPr>
          <w:b w:val="on"/>
          <w:sz w:val="22"/>
          <w:shd w:val="clear" w:fill="C0C0C0"/>
        </w:rPr>
        <w:t xml:space="preserve">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BRENAC, 24290 AUBAS</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13 juin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Marie BURGOS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9 000 €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20 Août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3</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