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21100"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21100"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Pr>
          <w:color w:val="004288"/>
        </w:rPr>
        <w:t xml:space="preserve">Mandat de vente Exclusif - </w:t>
      </w:r>
      <w:r>
        <w:rPr>
          <w:color w:val="004288"/>
          <w:sz w:val="32"/>
        </w:rPr>
        <w:t xml:space="preserve">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rFonts w:ascii="Times New Roman" w:hAnsi="Times New Roman" w:eastAsia="Times New Roman"/>
          <w:color w:val="004288"/>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Indivision  LEDOUX - GUIMBAUD</w:t>
        <w:br w:type="textWrapping"/>
      </w:r>
      <w:r>
        <w:rPr>
          <w:sz w:val="24"/>
        </w:rPr>
        <w:t xml:space="preserve">Adresse :</w:t>
      </w:r>
      <w:r>
        <w:rPr>
          <w:b w:val="on"/>
          <w:sz w:val="24"/>
        </w:rPr>
        <w:t xml:space="preserve"> 290 route de Bellevue, 24290 SAINT-LEON-SUR-VEZERE</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Représentée par:</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rPr>
        <w:t xml:space="preserve">Monsieur Jean-Christophe Ledoux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35 rue Raoul Voignier 33400 Talence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rPr>
        <w:t xml:space="preserve">Monsieur Thierry Ledoux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rPr>
      </w:pPr>
      <w:r>
        <w:t xml:space="preserve">11 rue Pasteur 87570 Rilhac Rancon</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rPr>
        <w:t xml:space="preserve">Monsieur Jérôme Guimbaud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Dar Hayat, 5 rue Al Andalous ANNAKHIL, 40016 MARRAKECH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rPr>
      </w:pPr>
      <w:r>
        <w:rPr>
          <w:b w:val="on"/>
          <w:sz w:val="22"/>
        </w:rPr>
        <w:t xml:space="preserve">Maison d'habitation avec dépendance en bois, piscine, pool-house et carport. Ensemble cadastré section AO parcelles 215 et 378 pour une superficie totale de 1ha 21a 71ca, sis: 290, route de Bellevue, 24290 SAINT-LEON-SUR-VEZERE.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660 000 €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sz w:val="22"/>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 </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rPr>
        <w:t xml:space="preserve">39 600 €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699 600 €.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8"/>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 le cas d'une vente par son intermédiaire, hormis l'audit énergétique.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b w:val="on"/>
        </w:rPr>
        <w:t xml:space="preserve">Dans le cas où des acquéreurs seraient présentés par les vendeurs, l'agence assurera les visites et le suivi de la vente jusqu'à l'acte authentique, moyennant la moitié des honoraires d'agence soit 3% TTC du prix.</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jc w:val="both"/>
        <w:rPr>
          <w:sz w:val="22"/>
        </w:rPr>
      </w:pP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28 mai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4"/>
        </w:rPr>
        <w:sectPr>
          <w:footerReference w:type="default" r:id="rId00007"/>
          <w:pgSz w:w="11910" w:h="16840"/>
          <w:pgMar w:top="840" w:right="711" w:bottom="1135" w:left="740" w:header="720" w:footer="720"/>
        </w:sect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:.LEDOUX et GUIMBAUD ,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290 route de Bellevue, 24290 SAINT-LEON-SUR-VEZERE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28 mai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0"/>
        </w:rPr>
        <w:sectPr>
          <w:pgSz w:w="11910" w:h="16840"/>
          <w:pgMar w:top="840" w:right="711" w:bottom="1135" w:left="740" w:header="720" w:footer="720"/>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www.maisons-en-perigord.com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Indivi  LEDOUX et GUIMBAUD</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39 600 €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18"/>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10"/>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u w:val="single"/>
        </w:rPr>
      </w:pPr>
      <w:r>
        <w:rPr>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28 mai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10206"/>
        <w:tab w:val="left" w:pos="10458"/>
        <w:tab w:val="left" w:pos="10458"/>
        <w:tab w:val="left" w:pos="15876"/>
        <w:tab w:val="left" w:pos="17010"/>
        <w:tab w:val="left" w:pos="18144"/>
        <w:tab w:val="left" w:pos="19278"/>
        <w:tab w:val="left" w:pos="20412"/>
        <w:tab w:val="left" w:pos="21546"/>
        <w:tab w:val="left" w:pos="22680"/>
        <w:tab w:val="left" w:pos="23814"/>
        <w:tab w:val="left" w:pos="24948"/>
      </w:tabs>
      <w:jc w:val="center"/>
    </w:pPr>
    <w:r>
      <w:fldChar w:fldCharType="begin"/>
    </w:r>
    <w:r>
      <w:instrText xml:space="preserve"> PAGE \* Arabic \* MERGEFORMAT </w:instrText>
    </w:r>
    <w:r>
      <w:fldChar w:fldCharType="separate"/>
    </w:r>
    <w:r>
      <w:t xml:space="preserve">9</w:t>
    </w:r>
    <w:r>
      <w:fldChar w:fldCharType="end"/>
    </w:r>
  </w:p>
  <w:p>
    <w:pPr>
      <w:pStyle w:val="Footer"/>
      <w:tabs>
        <w:tab w:val="left" w:pos="10206"/>
        <w:tab w:val="left" w:pos="10458"/>
        <w:tab w:val="left" w:pos="10458"/>
        <w:tab w:val="left" w:pos="15876"/>
        <w:tab w:val="left" w:pos="17010"/>
        <w:tab w:val="left" w:pos="18144"/>
        <w:tab w:val="left" w:pos="19278"/>
        <w:tab w:val="left" w:pos="20412"/>
        <w:tab w:val="left" w:pos="21546"/>
        <w:tab w:val="left" w:pos="22680"/>
        <w:tab w:val="left" w:pos="23814"/>
        <w:tab w:val="left" w:pos="24948"/>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