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Paul DECELLE </w:t>
        <w:br w:type="textWrapping"/>
      </w:r>
      <w:r>
        <w:rPr>
          <w:sz w:val="24"/>
        </w:rPr>
        <w:t xml:space="preserve">Adresse :</w:t>
      </w:r>
      <w:r>
        <w:rPr>
          <w:b w:val="on"/>
          <w:sz w:val="24"/>
        </w:rPr>
        <w:t xml:space="preserve"> L'Arzème, 24290 AUBAS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Garamond" w:hAnsi="Garamond" w:eastAsia="Garamond"/>
          <w:b w:val="on"/>
          <w:sz w:val="22"/>
          <w:shd w:val="clear" w:fill="C0C0C0"/>
        </w:rPr>
      </w:pPr>
      <w:r>
        <w:rPr>
          <w:b w:val="on"/>
          <w:sz w:val="22"/>
          <w:u w:val="single"/>
        </w:rPr>
        <w:t xml:space="preserve">1. Situation - Désignation :</w:t>
      </w:r>
    </w:p>
    <w:p>
      <w:pPr>
        <w:pStyle w:val="Normal"/>
        <w:widowControl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widowControl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Contemporaine  avec terrain attenant et piscine.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n°30, 31 ,et 137 section AD pour une contenance totale d'environ1ha 62a 95ca.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sz w:val="22"/>
        </w:rPr>
        <w:t xml:space="preserve">Adresse: L'Arzemme, 24290 AUBAS.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600 000 €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sz w:val="22"/>
        </w:rPr>
        <w:t xml:space="preserve"> </w:t>
      </w:r>
      <w:r>
        <w:rPr>
          <w:b w:val="on"/>
          <w:sz w:val="22"/>
        </w:rPr>
        <w:t xml:space="preserve">36 000 €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636 000 €.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28 mai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:.DECELLE  Paul,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L'Arzème, 24290 AUBAS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28 mai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 Paul DECELLE </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36 000 €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18"/>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28 mai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Garamond">
    <w:charset w:val="00"/>
    <w:family w:val="roman"/>
    <w:pitch w:val="variable"/>
  </w:font>
  <w:font w:name="Century Gothic">
    <w:charset w:val="00"/>
    <w:family w:val="auto"/>
    <w:pitch w:val="default"/>
  </w:font>
  <w:font w:name="Verdan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