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85"/>
      </w:tblGrid>
      <w:tr>
        <w:tc>
          <w:tcPr>
            <w:tcW w:w="1038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widowControl w:val="on"/>
      </w:pPr>
    </w:p>
    <w:p>
      <w:pPr>
        <w:pStyle w:val="[Normal]"/>
        <w:widowControl w:val="on"/>
        <w:rPr>
          <w:b w:val="on"/>
        </w:rPr>
      </w:pPr>
      <w:r>
        <w:rPr>
          <w:b w:val="on"/>
        </w:rPr>
        <w:t xml:space="preserve">Indivision  ROL </w:t>
      </w:r>
    </w:p>
    <w:p>
      <w:pPr>
        <w:pStyle w:val="[Normal]"/>
        <w:widowControl w:val="on"/>
        <w:rPr>
          <w:b w:val="on"/>
        </w:rPr>
      </w:pPr>
      <w:r>
        <w:rPr>
          <w:b w:val="on"/>
        </w:rPr>
        <w:t xml:space="preserve">Goursat, 24290 MONTIGNAC</w:t>
      </w:r>
    </w:p>
    <w:p>
      <w:pPr>
        <w:pStyle w:val="[Normal]"/>
        <w:widowControl w:val="on"/>
        <w:rPr>
          <w:b w:val="on"/>
        </w:rPr>
      </w:pPr>
    </w:p>
    <w:p>
      <w:pPr>
        <w:pStyle w:val="[Normal]"/>
        <w:widowControl w:val="on"/>
        <w:rPr>
          <w:b w:val="on"/>
        </w:rPr>
      </w:pPr>
      <w:r>
        <w:rPr>
          <w:b w:val="on"/>
        </w:rPr>
        <w:t xml:space="preserve">Représentée par :</w:t>
      </w:r>
    </w:p>
    <w:p>
      <w:pPr>
        <w:pStyle w:val="[Normal]"/>
        <w:widowControl w:val="on"/>
        <w:rPr>
          <w:b w:val="on"/>
        </w:rPr>
      </w:pPr>
      <w:r>
        <w:rPr>
          <w:b w:val="on"/>
        </w:rPr>
        <w:t xml:space="preserve">François-Xavier ROL , agissant avec les procurations de Frédéric ROL, Dominique ROL, Benoit ROL, Marie-Catherine ROL, Françoise ORAIN .</w:t>
      </w:r>
    </w:p>
    <w:p>
      <w:pPr>
        <w:pStyle w:val="[Normal]"/>
        <w:widowControl w:val="on"/>
        <w:rPr>
          <w:b w:val="on"/>
        </w:rPr>
      </w:pPr>
    </w:p>
    <w:p>
      <w:pPr>
        <w:pStyle w:val="[Normal]"/>
        <w:widowControl w:val="on"/>
        <w:rPr>
          <w:b w:val="on"/>
        </w:rPr>
      </w:pPr>
      <w:r>
        <w:rPr>
          <w:b w:val="on"/>
        </w:rPr>
        <w:t xml:space="preserve">Jacqueline LABASSE, Marguerite ROL, Typhaine ROL, Jean-Baptiste ROL, Thomas ROL, Mathieu ROL</w:t>
      </w:r>
    </w:p>
    <w:p>
      <w:pPr>
        <w:pStyle w:val="[Normal]"/>
        <w:widowControl w:val="on"/>
        <w:rPr>
          <w:b w:val="on"/>
        </w:rPr>
      </w:pPr>
    </w:p>
    <w:p>
      <w:pPr>
        <w:pStyle w:val="[Normal]"/>
        <w:widowControl w:val="on"/>
        <w:rPr>
          <w:rFonts w:ascii="Times New Roman" w:hAnsi="Times New Roman" w:eastAsia="Times New Roman"/>
          <w:b w:val="on"/>
          <w:sz w:val="22"/>
        </w:rPr>
      </w:pPr>
      <w:r>
        <w:rPr>
          <w:b w:val="on"/>
        </w:rPr>
        <w:t xml:space="preserve">Rita ROL (usufruitière), Guillaume ROL et Eline ROL(nus-propriétaires), héritiers de Louis ROL.</w:t>
      </w:r>
    </w:p>
    <w:p>
      <w:pPr>
        <w:pStyle w:val="[Normal]"/>
        <w:widowControl w:val="on"/>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 </w:t>
      </w:r>
      <w:r>
        <w:rPr>
          <w:rFonts w:ascii="Times New Roman" w:hAnsi="Times New Roman" w:eastAsia="Times New Roman"/>
          <w:b w:val="on"/>
        </w:rPr>
        <w:t xml:space="preserve">Maison en pierre avec terrain attenant. Ensemble cadastré aux numéros 28 et 29 section BK pour une contenance totale de 1ha 26a 81ca sis : Goursat,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491 000 €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29 000 € soit 5.91% du prix net vendeur.</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w:t>
      </w:r>
      <w:r>
        <w:rPr>
          <w:rFonts w:ascii="Impact" w:hAnsi="Impact" w:eastAsia="Impact"/>
        </w:rPr>
        <w:t xml:space="preserve">SARL MAISONS EN PERIGORD </w:t>
      </w:r>
      <w:r>
        <w:t xml:space="preserve">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u w:val="single"/>
        </w:rPr>
        <w:t xml:space="preserve">7/Plus-value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8/Pouvoirs du mandataire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9/Obligations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rPr>
        <w:t xml:space="preserve">Fait à Montignac le 18 avril 2024</w:t>
      </w:r>
      <w:r>
        <w:rPr>
          <w:rFonts w:ascii="Times New Roman" w:hAnsi="Times New Roman" w:eastAsia="Times New Roma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ROL</w:t>
      </w:r>
      <w:r>
        <w:rPr>
          <w:rFonts w:ascii="Times New Roman" w:hAnsi="Times New Roman" w:eastAsia="Times New Roman"/>
          <w:sz w:val="22"/>
        </w:rPr>
        <w:t xml:space="preserve"> Prénom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Goursat, 24290 MONTIGNAC</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18 avril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Indivision  ROL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5.83% TTC soit 27 000 €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Droit de Rétractation</w:t>
      </w:r>
      <w:r>
        <w:rPr>
          <w:rFonts w:ascii="Times New Roman" w:hAnsi="Times New Roman" w:eastAsia="Times New Roman"/>
        </w:rPr>
        <w:t xml:space="preserve"> : </w:t>
      </w:r>
      <w: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Prévention et règlement des litiges </w:t>
      </w:r>
      <w:r>
        <w:rPr>
          <w:rFonts w:ascii="Times New Roman" w:hAnsi="Times New Roman" w:eastAsia="Times New Roman"/>
        </w:rPr>
        <w:t xml:space="preserve">: </w:t>
      </w:r>
      <w:r>
        <w:t xml:space="preserve">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18 avril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headerReference w:type="default" r:id="rId00006"/>
      <w:footerReference w:type="default" r:id="rId00007"/>
      <w:pgSz w:w="11903" w:h="16837"/>
      <w:pgMar w:top="284" w:right="1418" w:bottom="1418" w:left="625" w:header="720" w:footer="720"/>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 w:name="Impact">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right" w:pos="9860"/>
        <w:tab w:val="clear" w:pos="14287"/>
      </w:tabs>
      <w:jc w:val="right"/>
    </w:pPr>
    <w:r>
      <w:fldChar w:fldCharType="begin"/>
    </w:r>
    <w:r>
      <w:instrText xml:space="preserve"> PAGE \* Arabic \* MERGEFORMAT </w:instrText>
    </w:r>
    <w:r>
      <w:fldChar w:fldCharType="separate"/>
    </w:r>
    <w:r>
      <w:t xml:space="preserve">4</w:t>
    </w:r>
    <w:r>
      <w:fldChar w:fldCharType="end"/>
    </w:r>
  </w:p>
  <w:p>
    <w:pPr>
      <w:pStyle w:val="Footer"/>
      <w:tabs>
        <w:tab w:val="right" w:pos="9860"/>
        <w:tab w:val="clear" w:pos="14287"/>
      </w:tabs>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859"/>
        <w:tab w:val="left" w:pos="9859"/>
        <w:tab w:val="left" w:pos="17010"/>
        <w:tab w:val="left" w:pos="18144"/>
        <w:tab w:val="left" w:pos="19278"/>
        <w:tab w:val="clear" w:pos="10206"/>
        <w:tab w:val="clear" w:pos="11340"/>
        <w:tab w:val="clear" w:pos="12474"/>
        <w:tab w:val="clear" w:pos="13608"/>
        <w:tab w:val="clear" w:pos="14742"/>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7143"/>
        <w:tab w:val="right" w:pos="14287"/>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 w:type="character" w:styleId="B">
    <w:name w:val="B"/>
    <w:qFormat/>
    <w:rPr>
      <w:b w:val="on"/>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