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MP113418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299 980 €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à 10 mn de Montignac, maison en pierre sur 4 hectares dans un environnement boisé, calme et sans voisin proche.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En Périgord Noir, à environ 10 minutes de Montignac, au calme et sans voisin proche, cette maison en pierre est implantée dans un environnement boisé, entourée par 4 hectares de terrain. Construite à flanc de coteau, elle offre sur 3 niveaux environ 180 m²  avec au niveau principal un grand séjour avec cheminée, une chambre, à l'étage, on trouve deux grandes chambres mansardées et au rez-de-jardin, la cuisine, la salle de bains, et deux pièces aménageables. L'aménagement peut être revu en fonction de l'usage que lui donneront les prochains propriétaires. Chauffage central au fioul. Garage semi-enterré. Présence d'une source dans le vallon.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IMG_4952.JPG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IMG_4954.JPG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7189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71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DSC_2457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IMG_4940.JPG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DSC_2398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81610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81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DSC_2418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42 205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Fuel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Chaufferie / pièce de 29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19 m²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de 5,5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WC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d'environ 50 m² avec cheminée et sol en parquet.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mansardées, de 18 m² et 30 m².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semi-enterré.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433,00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137,00 Kgco2/m²an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1h20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: source dans le vallon.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Boisé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433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137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G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883 €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