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310" cy="1086485"/>
                          </a:xfrm>
                          <a:prstGeom prst="rect">
                            <a:avLst/>
                          </a:prstGeom>
                        </pic:spPr>
                      </pic:pic>
                    </a:graphicData>
                  </a:graphic>
                </wp:inline>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11 rue du 4 septembre, 24290 Montignac-Lascaux.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05.53.51.95.23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www.maisons-en-perigord.com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Exclusif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Monsieur et Madame  SMITH Darryl et Lynne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Magril, 255 route des Combes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24370 SIMEYROLS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libri" w:hAnsi="Calibri" w:eastAsia="Calibri"/>
          <w:b w:val="on"/>
          <w:sz w:val="22"/>
        </w:rPr>
      </w:pPr>
      <w:r>
        <w:rPr>
          <w:rFonts w:ascii="Garamond" w:hAnsi="Garamond" w:eastAsia="Garamond"/>
          <w:color w:val="004389"/>
          <w:sz w:val="22"/>
        </w:rPr>
        <w:t xml:space="preserve">Maisons en Périgord</w:t>
      </w:r>
      <w:r>
        <w:rPr>
          <w:rFonts w:ascii="Garamond" w:hAnsi="Garamond" w:eastAsia="Garamond"/>
          <w:sz w:val="22"/>
        </w:rPr>
        <w:t xml:space="preserve">, SARL au capital de 7622 €, sise au 11 rue du 4 septembre - 24290 Montignac, titulaire de la carte professionnelle « transactions sur immeubles et fonds de commerce » n°n°: CPI 2401 2018 000 030 866, délivrée par la CCI de la Dordogne, Transaction sur immeubles et fonds de commerce. Non détention de fonds. Garantie:110 000 €</w:t>
      </w:r>
      <w:r>
        <w:rPr>
          <w:rFonts w:ascii="Garamond" w:hAnsi="Garamond" w:eastAsia="Garamond"/>
          <w:b w:val="on"/>
          <w:sz w:val="22"/>
        </w:rPr>
        <w:t xml:space="preserve">.</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rPr>
      </w:pPr>
      <w:r>
        <w:rPr>
          <w:rFonts w:ascii="Garamond" w:hAnsi="Garamond" w:eastAsia="Garamond"/>
        </w:rPr>
        <w:t xml:space="preserve">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Magril, 255 route des Combes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24370 SIMEYROLS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Ancienne  avec piscine et terrain attenant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B n° 32(p) et 33(p) pur une contenance totale d'environ 1900 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w:t>
      </w:r>
      <w:r>
        <w:rPr>
          <w:rFonts w:ascii="Garamond" w:hAnsi="Garamond" w:eastAsia="Garamond"/>
          <w:b w:val="on"/>
          <w:sz w:val="28"/>
          <w:shd w:val="clear" w:fill="C0C0C0"/>
        </w:rPr>
        <w:t xml:space="preserve">  440 000 €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2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Maisons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8"/>
          <w:shd w:val="clear" w:fill="C0C0C0"/>
        </w:rPr>
        <w:t xml:space="preserve">  26 000 € TTC soit  5,91%  du prix net vendeur.</w:t>
      </w:r>
    </w:p>
    <w:p>
      <w:pPr>
        <w:pStyle w:val="Normal"/>
      </w:pPr>
      <w:r>
        <w:rPr>
          <w:rFonts w:ascii="Garamond" w:hAnsi="Garamond" w:eastAsia="Garamond"/>
          <w:b w:val="on"/>
          <w:sz w:val="28"/>
          <w:shd w:val="clear" w:fill="C0C0C0"/>
        </w:rPr>
        <w:t xml:space="preserve">Soit un prix affiché Honoraires d'agences inclus de 466 000 €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12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shd w:val="clear" w:fill="C0C0C0"/>
        </w:rPr>
      </w:pP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i w:val="on"/>
          <w:sz w:val="22"/>
        </w:rPr>
        <w:t xml:space="preserve">Paraphes :  </w:t>
      </w:r>
      <w:r>
        <w:rPr>
          <w:rFonts w:ascii="Garamond" w:hAnsi="Garamond" w:eastAsia="Garamond"/>
          <w:b w:val="on"/>
          <w:sz w:val="48"/>
          <w:shd w:val="clear" w:fill="B0FFFF"/>
        </w:rPr>
        <w:t xml:space="preserve">              </w:t>
      </w:r>
    </w:p>
    <w:p>
      <w:pPr>
        <w:pStyle w:val="Normal"/>
        <w:rPr>
          <w:rFonts w:ascii="Garamond" w:hAnsi="Garamond" w:eastAsia="Garamond"/>
        </w:rPr>
      </w:pP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6750" cy="791845"/>
                    </a:xfrm>
                    <a:prstGeom prst="rect">
                      <a:avLst/>
                    </a:prstGeom>
                  </pic:spPr>
                </pic:pic>
              </a:graphicData>
            </a:graphic>
          </wp:inline>
        </w:drawing>
      </w:r>
      <w:r>
        <w:drawing>
          <wp:inline distT="0" distB="0" distL="0" distR="0">
            <wp:extent cx="1088390" cy="421005"/>
            <wp:docPr id="4" name="Picture 1"/>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088390" cy="421005"/>
                    </a:xfrm>
                    <a:prstGeom prst="rect">
                      <a:avLst/>
                    </a:prstGeom>
                  </pic:spPr>
                </pic:pic>
              </a:graphicData>
            </a:graphic>
          </wp:inline>
        </w:drawing>
      </w:r>
      <w:r>
        <w:drawing>
          <wp:inline distT="0" distB="0" distL="0" distR="0">
            <wp:extent cx="742950" cy="695325"/>
            <wp:docPr id="5" name="_tx_id_4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742950" cy="695325"/>
                    </a:xfrm>
                    <a:prstGeom prst="rect">
                      <a:avLst/>
                    </a:prstGeom>
                  </pic:spPr>
                </pic:pic>
              </a:graphicData>
            </a:graphic>
          </wp:inline>
        </w:drawing>
      </w:r>
      <w:r>
        <w:drawing>
          <wp:inline distT="0" distB="0" distL="0" distR="0">
            <wp:extent cx="1061085" cy="629920"/>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5820" cy="257175"/>
                    </a:xfrm>
                    <a:prstGeom prst="rect">
                      <a:avLst/>
                    </a:prstGeom>
                  </pic:spPr>
                </pic:pic>
              </a:graphicData>
            </a:graphic>
          </wp:inline>
        </w:drawing>
      </w:r>
    </w:p>
    <w:p>
      <w:pPr>
        <w:pStyle w:val="Normal"/>
        <w:jc w:val="center"/>
      </w:pPr>
      <w:r>
        <w:t xml:space="preserve">  </w:t>
      </w:r>
      <w:r>
        <w:drawing>
          <wp:inline distT="0" distB="0" distL="0" distR="0">
            <wp:extent cx="831850" cy="62420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31850" cy="624205"/>
                    </a:xfrm>
                    <a:prstGeom prst="rect">
                      <a:avLst/>
                    </a:prstGeom>
                  </pic:spPr>
                </pic:pic>
              </a:graphicData>
            </a:graphic>
          </wp:inline>
        </w:drawing>
      </w:r>
      <w:r>
        <w:drawing>
          <wp:inline distT="0" distB="0" distL="0" distR="0">
            <wp:extent cx="1038225" cy="471170"/>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48030" cy="726440"/>
                    </a:xfrm>
                    <a:prstGeom prst="rect">
                      <a:avLst/>
                    </a:prstGeom>
                  </pic:spPr>
                </pic:pic>
              </a:graphicData>
            </a:graphic>
          </wp:inline>
        </w:drawing>
      </w:r>
      <w:r>
        <w:drawing>
          <wp:inline distT="0" distB="0" distL="0" distR="0">
            <wp:extent cx="624205" cy="624205"/>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 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 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b w:val="on"/>
          <w:sz w:val="48"/>
          <w:shd w:val="clear" w:fill="B0FFFF"/>
        </w:rPr>
        <w:t xml:space="preserve">              </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rPr>
      </w:pPr>
      <w:r>
        <w:rPr>
          <w:rFonts w:ascii="Garamond" w:hAnsi="Garamond" w:eastAsia="Garamond"/>
          <w:b w:val="on"/>
          <w:sz w:val="24"/>
        </w:rPr>
        <w:t xml:space="preserve">11. Option mandat Exclusif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Le présent mandat vous est consenti avec exclusivité, nous nous interdisons de vendre par l'intermédiaire d'une autre agence.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sz w:val="20"/>
        </w:rPr>
        <w:t xml:space="preserve">- Nous nous engageons à diriger vers vous toutes les demandes qui nous seraient adressées personnellement et tout acquéreur qui nous contacterait en direct.</w:t>
      </w:r>
    </w:p>
    <w:p>
      <w:pPr>
        <w:pStyle w:val="Normal"/>
        <w:jc w:val="both"/>
      </w:pPr>
      <w:r>
        <w:rPr>
          <w:rFonts w:ascii="Garamond" w:hAnsi="Garamond" w:eastAsia="Garamond"/>
        </w:rPr>
        <w:t xml:space="preserve">- Clause pénale : En cas d'infraction aux obligations stipulées au paragraphe 10 ci-dessus, le mandant versera une indemnité compensatrice forfaitaire égale à la rémunération prévue au présent mandat.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12 Actions particulières du mandat Exclusif</w:t>
      </w:r>
      <w:r>
        <w:rPr>
          <w:rFonts w:ascii="Garamond" w:hAnsi="Garamond" w:eastAsia="Garamond"/>
        </w:rPr>
        <w:t xml:space="preserve"> </w:t>
      </w:r>
      <w:r>
        <w:rPr>
          <w:rFonts w:ascii="Garamond" w:hAnsi="Garamond" w:eastAsia="Garamond"/>
          <w:b w:val="on"/>
        </w:rPr>
        <w:t xml:space="preserve">:</w:t>
      </w:r>
    </w:p>
    <w:p>
      <w:pPr>
        <w:pStyle w:val="Normal"/>
        <w:rPr>
          <w:rFonts w:ascii="Garamond" w:hAnsi="Garamond" w:eastAsia="Garamond"/>
        </w:rPr>
      </w:pPr>
      <w:r>
        <w:rPr>
          <w:rFonts w:ascii="Garamond" w:hAnsi="Garamond" w:eastAsia="Garamond"/>
        </w:rPr>
        <w:t xml:space="preserve">- Accompagnement si besoin est pour le rendez-vous des diagnostics techniques. </w:t>
      </w:r>
    </w:p>
    <w:p>
      <w:pPr>
        <w:pStyle w:val="Normal"/>
        <w:rPr>
          <w:rFonts w:ascii="Garamond" w:hAnsi="Garamond" w:eastAsia="Garamond"/>
        </w:rPr>
      </w:pPr>
      <w:r>
        <w:rPr>
          <w:rFonts w:ascii="Garamond" w:hAnsi="Garamond" w:eastAsia="Garamond"/>
        </w:rPr>
        <w:t xml:space="preserve">- Présence permanente de votre annonce sur les sites des agences membres de l'association LABEL PIERRES.</w:t>
      </w:r>
    </w:p>
    <w:p>
      <w:pPr>
        <w:pStyle w:val="Normal"/>
      </w:pPr>
      <w:r>
        <w:rPr>
          <w:rFonts w:ascii="Garamond" w:hAnsi="Garamond" w:eastAsia="Garamond"/>
        </w:rPr>
        <w:t xml:space="preserve">- Comptes-rendus par email après chaque visite.</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w:t>
      </w:r>
      <w:r>
        <w:rPr>
          <w:rFonts w:ascii="Garamond" w:hAnsi="Garamond" w:eastAsia="Garamond"/>
          <w:b w:val="on"/>
          <w:sz w:val="24"/>
        </w:rPr>
        <w:t xml:space="preserve">  Le  </w:t>
      </w:r>
      <w:r>
        <w:rPr>
          <w:rFonts w:ascii="Garamond" w:hAnsi="Garamond" w:eastAsia="Garamond"/>
          <w:b w:val="on"/>
          <w:sz w:val="24"/>
          <w:shd w:val="clear" w:fill="C0C0C0"/>
        </w:rPr>
        <w:t xml:space="preserve">         23 août 2023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Maisons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B0FFFF"/>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widowControl w:val="on"/>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Maisons en Périgord, 11 rue du 4 septembre,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SMITH   Darryl et Lynne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Magril, 255 route des Combes   -   24370      SIMEYROLS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Garamond" w:hAnsi="Garamond" w:eastAsia="Garamond"/>
          <w:sz w:val="18"/>
        </w:rPr>
      </w:pPr>
      <w:r>
        <w:rPr>
          <w:rFonts w:ascii="Garamond" w:hAnsi="Garamond" w:eastAsia="Garamond"/>
          <w:b w:val="on"/>
          <w:color w:val="004389"/>
        </w:rPr>
        <w:t xml:space="preserve">Maisons en Périgord: </w:t>
      </w:r>
      <w:r>
        <w:rPr>
          <w:rFonts w:ascii="Garamond" w:hAnsi="Garamond" w:eastAsia="Garamond"/>
          <w:sz w:val="24"/>
        </w:rPr>
        <w:t xml:space="preserve">Transaction sur immeubles et fonds de commerce. Non détention de fonds - </w:t>
      </w:r>
      <w:r>
        <w:rPr>
          <w:rFonts w:ascii="Garamond" w:hAnsi="Garamond" w:eastAsia="Garamond"/>
          <w:b w:val="on"/>
          <w:sz w:val="24"/>
        </w:rPr>
        <w:t xml:space="preserve">ALLIANZ IARD, </w:t>
      </w:r>
      <w:r>
        <w:rPr>
          <w:rFonts w:ascii="Garamond" w:hAnsi="Garamond" w:eastAsia="Garamond"/>
          <w:sz w:val="24"/>
        </w:rPr>
        <w:t xml:space="preserve">1 cours Michelet, 92076 PARIS La Défense Cedex.Montant de la garantie: </w:t>
      </w:r>
      <w:r>
        <w:rPr>
          <w:rFonts w:ascii="Garamond" w:hAnsi="Garamond" w:eastAsia="Garamond"/>
          <w:b w:val="on"/>
          <w:sz w:val="24"/>
        </w:rPr>
        <w:t xml:space="preserve">110 000 € - </w:t>
      </w:r>
      <w:r>
        <w:rPr>
          <w:rFonts w:ascii="Garamond" w:hAnsi="Garamond" w:eastAsia="Garamond"/>
          <w:sz w:val="24"/>
        </w:rPr>
        <w:t xml:space="preserve">Garantie</w:t>
      </w:r>
      <w:r>
        <w:rPr>
          <w:rFonts w:ascii="Garamond" w:hAnsi="Garamond" w:eastAsia="Garamond"/>
          <w:b w:val="on"/>
          <w:sz w:val="24"/>
        </w:rPr>
        <w:t xml:space="preserve">VERSPIEREN </w:t>
      </w:r>
      <w:r>
        <w:rPr>
          <w:rFonts w:ascii="Garamond" w:hAnsi="Garamond" w:eastAsia="Garamond"/>
          <w:sz w:val="24"/>
        </w:rPr>
        <w:t xml:space="preserve">n° 5866332</w:t>
      </w:r>
      <w:r>
        <w:rPr>
          <w:rFonts w:ascii="Garamond" w:hAnsi="Garamond" w:eastAsia="Garamond"/>
          <w:b w:val="on"/>
          <w:sz w:val="24"/>
        </w:rPr>
        <w:t xml:space="preserve"> - </w:t>
      </w:r>
      <w:r>
        <w:rPr>
          <w:rFonts w:ascii="Garamond" w:hAnsi="Garamond" w:eastAsia="Garamond"/>
          <w:sz w:val="24"/>
        </w:rPr>
        <w:t xml:space="preserve">TVA  Intracommunautaire:FR75390310464-SIRET:39031046400032</w:t>
      </w:r>
    </w:p>
    <w:p>
      <w:pPr>
        <w:pStyle w:val="[Normal]"/>
        <w:widowControl w:val="on"/>
        <w:jc w:val="center"/>
        <w:rPr>
          <w:rFonts w:ascii="Garamond" w:hAnsi="Garamond" w:eastAsia="Garamond"/>
          <w:sz w:val="18"/>
        </w:rPr>
      </w:pPr>
      <w:r>
        <w:rPr>
          <w:rFonts w:ascii="Garamond" w:hAnsi="Garamond" w:eastAsia="Garamond"/>
          <w:sz w:val="18"/>
        </w:rPr>
        <w:t xml:space="preserve">Téléphone : 05 53 51 95 23 - email : mperigord@wanadoo.fr - site web : www.maisons-en-perigord.com</w:t>
      </w:r>
    </w:p>
    <w:p>
      <w:pPr>
        <w:pStyle w:val="[Normal]"/>
        <w:widowControl w:val="on"/>
        <w:rPr>
          <w:rFonts w:ascii="Garamond" w:hAnsi="Garamond" w:eastAsia="Garamond"/>
          <w:sz w:val="18"/>
        </w:rPr>
      </w:pPr>
      <w:r>
        <w:rPr>
          <w:rFonts w:ascii="Garamond" w:hAnsi="Garamond" w:eastAsia="Garamond"/>
          <w:sz w:val="18"/>
        </w:rPr>
        <w:t xml:space="preserve">Représentée par : Ludovic Mons - Directeur.</w:t>
      </w:r>
    </w:p>
    <w:p>
      <w:pPr>
        <w:pStyle w:val="[Normal]"/>
        <w:widowControl w:val="on"/>
        <w:rPr>
          <w:rFonts w:ascii="Garamond" w:hAnsi="Garamond" w:eastAsia="Garamond"/>
          <w:sz w:val="18"/>
        </w:rPr>
      </w:pPr>
      <w:r>
        <w:rPr>
          <w:rFonts w:ascii="Garamond" w:hAnsi="Garamond" w:eastAsia="Garamond"/>
          <w:sz w:val="18"/>
        </w:rPr>
        <w:t xml:space="preserve">------</w:t>
      </w:r>
    </w:p>
    <w:p>
      <w:pPr>
        <w:pStyle w:val="[Normal]"/>
        <w:widowControl w:val="on"/>
        <w:rPr>
          <w:rFonts w:ascii="Garamond" w:hAnsi="Garamond" w:eastAsia="Garamond"/>
          <w:sz w:val="18"/>
        </w:rPr>
      </w:pPr>
      <w:r>
        <w:rPr>
          <w:rFonts w:ascii="Garamond" w:hAnsi="Garamond" w:eastAsia="Garamond"/>
          <w:sz w:val="18"/>
        </w:rPr>
        <w:t xml:space="preserve">Le (les) consommateur (s):</w:t>
      </w:r>
    </w:p>
    <w:p>
      <w:pPr>
        <w:pStyle w:val="[Normal]"/>
        <w:widowControl w:val="on"/>
        <w:jc w:val="both"/>
        <w:rPr>
          <w:rFonts w:ascii="Garamond" w:hAnsi="Garamond" w:eastAsia="Garamond"/>
          <w:sz w:val="16"/>
        </w:rPr>
      </w:pPr>
      <w:r>
        <w:rPr>
          <w:rFonts w:ascii="Garamond" w:hAnsi="Garamond" w:eastAsia="Garamond"/>
          <w:b w:val="on"/>
          <w:sz w:val="22"/>
          <w:shd w:val="clear" w:fill="C0C0C0"/>
        </w:rPr>
        <w:t xml:space="preserve"> Monsieur et Madame  SMITH  Darryl et Lynne  </w:t>
      </w:r>
    </w:p>
    <w:p>
      <w:pPr>
        <w:pStyle w:val="[Normal]"/>
        <w:widowControl w:val="on"/>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widowControl w:val="on"/>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widowControl w:val="on"/>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widowControl w:val="on"/>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widowControl w:val="on"/>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5,65% TTC soit 26 000 € payée par l'acquéreur</w:t>
      </w:r>
    </w:p>
    <w:p>
      <w:pPr>
        <w:pStyle w:val="[Normal]"/>
        <w:widowControl w:val="on"/>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widowControl w:val="on"/>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widowControl w:val="on"/>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widowControl w:val="on"/>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widowControl w:val="on"/>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widowControl w:val="on"/>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b w:val="on"/>
          <w:sz w:val="18"/>
        </w:rPr>
      </w:pPr>
      <w:r>
        <w:rPr>
          <w:rFonts w:ascii="Garamond" w:hAnsi="Garamond" w:eastAsia="Garamond"/>
          <w:b w:val="on"/>
          <w:sz w:val="22"/>
        </w:rPr>
        <w:t xml:space="preserve">Clause de consentement RGPD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b w:val="on"/>
          <w:sz w:val="48"/>
          <w:shd w:val="clear" w:fill="B0FFFF"/>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widowControl w:val="on"/>
        <w:jc w:val="both"/>
        <w:rPr>
          <w:rFonts w:ascii="Garamond" w:hAnsi="Garamond" w:eastAsia="Garamond"/>
          <w:sz w:val="16"/>
        </w:rPr>
      </w:pPr>
      <w:r>
        <w:rPr>
          <w:rFonts w:ascii="Garamond" w:hAnsi="Garamond" w:eastAsia="Garamond"/>
          <w:sz w:val="18"/>
        </w:rPr>
        <w:t xml:space="preserve">Le Mandant déclare avoir pris connaissance de ce qui précède et autorise l’agence à traiter ses données à caractère personnel.</w:t>
      </w:r>
    </w:p>
    <w:p>
      <w:pPr>
        <w:pStyle w:val="[Normal]"/>
        <w:widowControl w:val="on"/>
        <w:jc w:val="both"/>
        <w:rPr>
          <w:rFonts w:ascii="Garamond" w:hAnsi="Garamond" w:eastAsia="Garamond"/>
          <w:sz w:val="16"/>
        </w:rPr>
      </w:pPr>
    </w:p>
    <w:p>
      <w:pPr>
        <w:pStyle w:val="[Normal]"/>
        <w:widowControl w:val="on"/>
        <w:rPr>
          <w:rFonts w:ascii="Garamond" w:hAnsi="Garamond" w:eastAsia="Garamond"/>
          <w:b w:val="on"/>
        </w:rPr>
      </w:pPr>
    </w:p>
    <w:p>
      <w:pPr>
        <w:pStyle w:val="[Normal]"/>
        <w:widowControl w:val="on"/>
        <w:rPr>
          <w:rFonts w:ascii="Garamond" w:hAnsi="Garamond" w:eastAsia="Garamond"/>
          <w:b w:val="on"/>
        </w:rPr>
      </w:pPr>
    </w:p>
    <w:p>
      <w:pPr>
        <w:pStyle w:val="[Normal]"/>
        <w:widowControl w:val="on"/>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23 août 2023         </w:t>
      </w:r>
    </w:p>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sz w:val="16"/>
        </w:rPr>
        <w:t xml:space="preserve">En 2 exemplaires dont un remis à chacune des parties.</w:t>
      </w:r>
    </w:p>
    <w:p>
      <w:pPr>
        <w:pStyle w:val="[Normal]"/>
        <w:widowControl w:val="on"/>
        <w:rPr>
          <w:rFonts w:ascii="Garamond" w:hAnsi="Garamond" w:eastAsia="Garamond"/>
          <w:sz w:val="16"/>
        </w:rPr>
      </w:pPr>
    </w:p>
    <w:p>
      <w:pPr>
        <w:pStyle w:val="[Normal]"/>
        <w:widowControl w:val="on"/>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Maisons en Périgord </w:t>
            </w:r>
          </w:p>
        </w:tc>
      </w:tr>
    </w:tbl>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06" w:h="16838"/>
      <w:pgMar w:top="850" w:right="850" w:bottom="850"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