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MP113683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199 810 €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 En Périgord Noir, proche Montignac-Lascaux, sur les hauteurs et au calme avec vues exceptionnelles, maison de plain-pied des années 1980 sur sous-sol.</w:t>
      </w:r>
      <w:r>
        <w:rPr>
          <w:rFonts w:ascii="Century Gothic" w:hAnsi="Century Gothic" w:eastAsia="Century Gothic"/>
          <w:sz w:val="36"/>
        </w:rPr>
        <w:br w:type="textWrapping"/>
      </w:r>
      <w:r>
        <w:drawing>
          <wp:inline distT="0" distB="0" distL="0" distR="0">
            <wp:extent cx="6172200" cy="401193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à moins de dix minutes de Montignac-Lascaux, sur les hauteurs et au calme, cette maison des années 1980 au gros-oeuvre de qualité, offre de plain pied une grande pièce à vivre avec cheminée en pierre (insert), poutres apparentes et deux terrasses dont une couverte. Une cuisine, trois chambres, une salle de bains ainsi qu'un sous-sol de 140 m2 accessible en voiture complètent cette maison à rafraîchir.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21158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21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IMG_7666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IMG_7695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IMG_7701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IMG_7684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IMG_7665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IMG_7681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100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1 710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38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13, 12 et 11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/entrée de 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38 m² avec cheminée/insert et balcon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/insert.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Insert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 MONTIGNAC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 /remise de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de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1 400 €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