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tbl>
      <w:tblPr>
        <w:tblW w:w="0" w:type="auto"/>
        <w:jc w:val="left"/>
        <w:tblInd w:w="77" w:type="dxa"/>
        <w:tblBorders>
          <w:top w:val="single" w:sz="8" w:space="0" w:color="808080"/>
          <w:left w:val="single" w:sz="8" w:space="0" w:color="808080"/>
          <w:bottom w:val="single" w:sz="8" w:space="0" w:color="808080"/>
          <w:right w:val="single" w:sz="8" w:space="0" w:color="808080"/>
          <w:insideH w:val="none"/>
          <w:insideV w:val="none"/>
        </w:tblBorders>
        <w:tblLayout w:type="fixed"/>
        <w:tblCellMar>
          <w:top w:w="113" w:type="dxa"/>
          <w:left w:w="77" w:type="dxa"/>
          <w:bottom w:w="113" w:type="dxa"/>
          <w:right w:w="77" w:type="dxa"/>
        </w:tblCellMar>
      </w:tblPr>
      <w:tblGrid>
        <w:gridCol w:w="9026"/>
      </w:tblGrid>
      <w:tr>
        <w:tc>
          <w:tcPr>
            <w:tcW w:w="9026" w:type="dxa"/>
            <w:shd w:val="clear" w:fill="E5E5E5"/>
            <w:vAlign w:val="top"/>
          </w:tcPr>
          <w:p>
            <w:pPr>
              <w:pStyle w:val="[Normal]"/>
              <w:jc w:val="center"/>
              <w:rPr>
                <w:rFonts w:ascii="Century Gothic" w:hAnsi="Century Gothic" w:eastAsia="Century Gothic"/>
              </w:rPr>
            </w:pPr>
            <w:r>
              <w:rPr>
                <w:rFonts w:ascii="Century Gothic" w:hAnsi="Century Gothic" w:eastAsia="Century Gothic"/>
                <w:sz w:val="36"/>
              </w:rPr>
              <w:t xml:space="preserve">PERIGORD Noir - Région MONTIGNAC</w:t>
            </w:r>
          </w:p>
        </w:tc>
      </w:tr>
    </w:tbl>
    <w:p>
      <w:pPr>
        <w:pStyle w:val="[Normal]"/>
        <w:jc w:val="right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drawing>
          <wp:inline distT="0" distB="0" distL="0" distR="0">
            <wp:extent cx="6035040" cy="3600450"/>
            <wp:docPr id="2" name="_tx_id_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00006"/>
                    <a:stretch>
                      <a:fillRect/>
                    </a:stretch>
                  </pic:blipFill>
                  <pic:spPr>
                    <a:xfrm>
                      <a:off x="0" y="0"/>
                      <a:ext cx="603504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6"/>
        </w:rPr>
        <w:t xml:space="preserve">Réf: MP113719</w:t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6"/>
        </w:rPr>
        <w:t xml:space="preserve">445 200 € </w:t>
      </w:r>
      <w:r>
        <w:rPr>
          <w:rFonts w:ascii="Century Gothic" w:hAnsi="Century Gothic" w:eastAsia="Century Gothic"/>
          <w:sz w:val="28"/>
        </w:rPr>
        <w:t xml:space="preserve">honoraires inclus à la charge de l'acheteur.</w:t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2"/>
        </w:rPr>
        <w:t xml:space="preserve">Au cœur du triangle d'or, dans un environnement calme et vallonné, situé à environ 10 minutes de Montignac-Lascaux et de ses grottes, belle maison en pierre avec piscine de 12 x6 et 1 hectare de terrain avec une source et un puits.</w:t>
      </w:r>
      <w:r>
        <w:rPr>
          <w:rFonts w:ascii="Century Gothic" w:hAnsi="Century Gothic" w:eastAsia="Century Gothic"/>
          <w:sz w:val="36"/>
        </w:rPr>
        <w:br w:type="textWrapping"/>
      </w:r>
      <w:r>
        <w:rPr>
          <w:rFonts w:ascii="Century Gothic" w:hAnsi="Century Gothic" w:eastAsia="Century Gothic"/>
          <w:sz w:val="36"/>
        </w:rPr>
        <w:br w:type="page"/>
      </w:r>
    </w:p>
    <w:p>
      <w:pPr>
        <w:pStyle w:val="[Normal]"/>
        <w:jc w:val="center"/>
        <w:rPr>
          <w:rFonts w:ascii="Century Gothic" w:hAnsi="Century Gothic" w:eastAsia="Century Gothic"/>
          <w:sz w:val="32"/>
        </w:rPr>
      </w:pPr>
      <w:r>
        <w:rPr>
          <w:rFonts w:ascii="Century Gothic" w:hAnsi="Century Gothic" w:eastAsia="Century Gothic"/>
          <w:sz w:val="32"/>
        </w:rPr>
        <w:t xml:space="preserve"> Au cœur du triangle d'or, dans un environnement calme et vallonné, situé à environ 10 minutes de Montignac-Lascaux et de ses grottes, belle maison en pierre avec piscine de 12 x6 et 1 hectare de terrain avec une source et un puits.</w:t>
      </w:r>
    </w:p>
    <w:p>
      <w:pPr>
        <w:pStyle w:val="[Normal]"/>
        <w:jc w:val="center"/>
        <w:rPr>
          <w:rFonts w:ascii="Century Gothic" w:hAnsi="Century Gothic" w:eastAsia="Century Gothic"/>
          <w:sz w:val="32"/>
        </w:rPr>
      </w:pPr>
      <w:r>
        <w:rPr>
          <w:rFonts w:ascii="Century Gothic" w:hAnsi="Century Gothic" w:eastAsia="Century Gothic"/>
          <w:sz w:val="32"/>
        </w:rPr>
        <w:t xml:space="preserve">La maison est construite sur trois niveaux et offre au rdc,  une salle à manger avec cheminée, un salon, une cuisine aménagée ainsi qu'une salle d'eau et wc. Au premier étage nous trouvons une grande chambre de plus de 16 m², un spacieux salon avec cheminée de 34 m², et un bureau de 20 m². Enfin, le second étage, sous les combles, offrira quant à lui, 3 chambres, ainsi qu'une salle de bains avec un toilette.</w:t>
      </w:r>
    </w:p>
    <w:p>
      <w:pPr>
        <w:pStyle w:val="[Normal]"/>
        <w:jc w:val="center"/>
        <w:rPr>
          <w:rFonts w:ascii="Century Gothic" w:hAnsi="Century Gothic" w:eastAsia="Century Gothic"/>
          <w:sz w:val="32"/>
        </w:rPr>
      </w:pPr>
      <w:r>
        <w:rPr>
          <w:rFonts w:ascii="Century Gothic" w:hAnsi="Century Gothic" w:eastAsia="Century Gothic"/>
          <w:sz w:val="32"/>
        </w:rPr>
        <w:t xml:space="preserve">Bel environnement calme. A voir!</w:t>
      </w:r>
    </w:p>
    <w:p>
      <w:pPr>
        <w:pStyle w:val="[Normal]"/>
        <w:jc w:val="center"/>
        <w:rPr>
          <w:rFonts w:ascii="Century Gothic" w:hAnsi="Century Gothic" w:eastAsia="Century Gothic"/>
          <w:sz w:val="32"/>
        </w:rPr>
      </w:pPr>
    </w:p>
    <w:p>
      <w:pPr>
        <w:pStyle w:val="[Normal]"/>
        <w:jc w:val="center"/>
        <w:rPr>
          <w:rFonts w:ascii="Century Gothic" w:hAnsi="Century Gothic" w:eastAsia="Century Gothic"/>
          <w:sz w:val="32"/>
        </w:rPr>
      </w:pPr>
      <w:r>
        <w:rPr>
          <w:rFonts w:ascii="Century Gothic" w:hAnsi="Century Gothic" w:eastAsia="Century Gothic"/>
          <w:sz w:val="32"/>
        </w:rPr>
        <w:t xml:space="preserve">Un garage de 25 m² non attenant viendra compléter ce bien.</w:t>
      </w:r>
    </w:p>
    <w:p>
      <w:pPr>
        <w:pStyle w:val="[Normal]"/>
        <w:jc w:val="center"/>
        <w:rPr>
          <w:rFonts w:ascii="Century Gothic" w:hAnsi="Century Gothic" w:eastAsia="Century Gothic"/>
          <w:sz w:val="32"/>
        </w:rPr>
      </w:pPr>
    </w:p>
    <w:p>
      <w:pPr>
        <w:pStyle w:val="[Normal]"/>
        <w:jc w:val="center"/>
        <w:rPr>
          <w:rFonts w:ascii="Century Gothic" w:hAnsi="Century Gothic" w:eastAsia="Century Gothic"/>
          <w:sz w:val="12"/>
        </w:rPr>
      </w:pPr>
      <w:r>
        <w:rPr>
          <w:rFonts w:ascii="Century Gothic" w:hAnsi="Century Gothic" w:eastAsia="Century Gothic"/>
          <w:sz w:val="32"/>
        </w:rPr>
        <w:t xml:space="preserve">Les informations sur les risques auxquels ce bien est exposé sont disponibles sur le site Géorisques: www.georisques.gouv.fr</w:t>
      </w:r>
      <w:r>
        <w:rPr>
          <w:rFonts w:ascii="Century Gothic" w:hAnsi="Century Gothic" w:eastAsia="Century Gothic"/>
          <w:sz w:val="36"/>
        </w:rPr>
        <w:br w:type="page"/>
      </w: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single" w:sz="8" w:space="0" w:color="808080"/>
                <w:bottom w:val="single" w:sz="8" w:space="0" w:color="808080"/>
                <w:right w:val="single" w:sz="8" w:space="0" w:color="808080"/>
                <w:insideH w:val="none"/>
                <w:insideV w:val="none"/>
              </w:tblBorders>
              <w:tblLayout w:type="fixed"/>
              <w:tblCellMar>
                <w:top w:w="57" w:type="dxa"/>
                <w:left w:w="57" w:type="dxa"/>
                <w:bottom w:w="57" w:type="dxa"/>
                <w:right w:w="77" w:type="dxa"/>
              </w:tblCellMar>
            </w:tblPr>
            <w:tblGrid>
              <w:gridCol w:w="4513"/>
              <w:gridCol w:w="4513"/>
            </w:tblGrid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743200" cy="1543050"/>
                        <wp:docPr id="3" name="_tx_id_3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3"/>
                                <pic:cNvPicPr/>
                              </pic:nvPicPr>
                              <pic:blipFill>
                                <a:blip r:embed="rId0000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43200" cy="15430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IMG9504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743200" cy="1543050"/>
                        <wp:docPr id="4" name="_tx_id_4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4"/>
                                <pic:cNvPicPr/>
                              </pic:nvPicPr>
                              <pic:blipFill>
                                <a:blip r:embed="rId0000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43200" cy="15430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IMG9474</w:t>
                  </w:r>
                </w:p>
              </w:tc>
            </w:tr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743200" cy="1543050"/>
                        <wp:docPr id="5" name="_tx_id_5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5"/>
                                <pic:cNvPicPr/>
                              </pic:nvPicPr>
                              <pic:blipFill>
                                <a:blip r:embed="rId0000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43200" cy="15430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IMG9510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743200" cy="1543050"/>
                        <wp:docPr id="6" name="_tx_id_6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6"/>
                                <pic:cNvPicPr/>
                              </pic:nvPicPr>
                              <pic:blipFill>
                                <a:blip r:embed="rId000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43200" cy="15430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IMG9506</w:t>
                  </w:r>
                </w:p>
              </w:tc>
            </w:tr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743200" cy="1543050"/>
                        <wp:docPr id="7" name="_tx_id_7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7"/>
                                <pic:cNvPicPr/>
                              </pic:nvPicPr>
                              <pic:blipFill>
                                <a:blip r:embed="rId000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43200" cy="15430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XBJB1369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743200" cy="1543050"/>
                        <wp:docPr id="8" name="_tx_id_8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8"/>
                                <pic:cNvPicPr/>
                              </pic:nvPicPr>
                              <pic:blipFill>
                                <a:blip r:embed="rId000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43200" cy="15430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IMG9513</w:t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keepNext/>
        <w:keepLines/>
        <w:jc w:val="center"/>
        <w:rPr>
          <w:rFonts w:ascii="Century Gothic" w:hAnsi="Century Gothic" w:eastAsia="Century Gothic"/>
          <w:sz w:val="12"/>
        </w:rPr>
      </w:pPr>
    </w:p>
    <w:p>
      <w:pPr>
        <w:pStyle w:val="[Normal]"/>
        <w:keepNext/>
        <w:keepLines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87"/>
      </w:tblGrid>
      <w:tr>
        <w:trPr>
          <w:cantSplit/>
        </w:trPr>
        <w:tc>
          <w:tcPr>
            <w:tcW w:w="9087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3060"/>
              <w:gridCol w:w="3009"/>
              <w:gridCol w:w="2946"/>
            </w:tblGrid>
            <w:tr>
              <w:tc>
                <w:tcPr>
                  <w:tcW w:w="9015" w:type="dxa"/>
                  <w:gridSpan w:val="3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Caractéristiques:</w:t>
                  </w:r>
                </w:p>
              </w:tc>
            </w:tr>
            <w:tr>
              <w:trPr>
                <w:cantSplit/>
              </w:trPr>
              <w:tc>
                <w:tcPr>
                  <w:tcW w:w="3060" w:type="dxa"/>
                  <w:tcBorders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Type: Maison Ancienne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Piscine 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Mitoyenneté: Aucune</w:t>
                  </w:r>
                </w:p>
              </w:tc>
              <w:tc>
                <w:tcPr>
                  <w:tcW w:w="3009" w:type="dxa"/>
                  <w:tcBorders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Etat: A rafraîchir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Surf. hab: 175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Terrain: 10 352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Séjour: 50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Campagne isolée</w:t>
                  </w:r>
                </w:p>
              </w:tc>
              <w:tc>
                <w:tcPr>
                  <w:tcW w:w="2946" w:type="dxa"/>
                  <w:tcBorders>
                    <w:lef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3 chambres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2 s.d.b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12 pièces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1 garage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1 parking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Cuisine: Indépendante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Chauffage: Bois et Fuel</w:t>
                  </w:r>
                </w:p>
              </w:tc>
            </w:tr>
          </w:tbl>
          <w:p>
            <w:pPr>
              <w:pStyle w:val="Détail"/>
              <w:numPr>
                <w:ilvl w:val="0"/>
                <w:numId w:val="0"/>
              </w:numPr>
              <w:ind w:left="0" w:firstLine="0"/>
              <w:rPr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4513"/>
              <w:gridCol w:w="4513"/>
            </w:tblGrid>
            <w:tr>
              <w:tc>
                <w:tcPr>
                  <w:tcW w:w="9026" w:type="dxa"/>
                  <w:gridSpan w:val="2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Détails complémentaires:</w:t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70" w:type="dxa"/>
                    <w:left w:w="303" w:type="dxa"/>
                    <w:bottom w:w="170" w:type="dxa"/>
                    <w:right w:w="303" w:type="dxa"/>
                  </w:tcMar>
                  <w:vAlign w:val="top"/>
                </w:tcPr>
                <w:p>
                  <w:pPr>
                    <w:pStyle w:val="Type de détail"/>
                  </w:pPr>
                  <w:r>
                    <w:t xml:space="preserve">Situation du bien: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Campagne isolée</w:t>
                  </w:r>
                </w:p>
                <w:p>
                  <w:pPr>
                    <w:pStyle w:val="Type de détail"/>
                  </w:pPr>
                  <w:r>
                    <w:t xml:space="preserve">Rez de Jardin: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Cuisine de 16 m² équipée.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Dégagement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Garage de 25m².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Pièce à vivre de 50m² sur deux niveaux avec une cheminée centrale double ouverture.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Salle d'eau de 3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WC</w:t>
                  </w:r>
                </w:p>
                <w:p>
                  <w:pPr>
                    <w:pStyle w:val="Type de détail"/>
                  </w:pPr>
                  <w:r>
                    <w:t xml:space="preserve">Rez de chaussée: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Bureau de 21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Hall d'entrée de 16 m²/bureau.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Salon de 37 m² avec une cheminée avec foyer ouvert.</w:t>
                  </w:r>
                </w:p>
                <w:p>
                  <w:pPr>
                    <w:pStyle w:val="Type de détail"/>
                  </w:pPr>
                  <w:r>
                    <w:t xml:space="preserve">1er étage: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3 Chambres de 17, 15 et 11 m² au sol, mansardées avec placards.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Couloir de 12m² au sol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Salle de bains avec WC de 7 m² au sol.</w:t>
                  </w:r>
                </w:p>
                <w:p>
                  <w:pPr>
                    <w:pStyle w:val="Type de détail"/>
                  </w:pPr>
                  <w:r>
                    <w:t xml:space="preserve">Dépendances: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Garage</w:t>
                  </w:r>
                </w:p>
                <w:p>
                  <w:pPr>
                    <w:pStyle w:val="Type de détail"/>
                  </w:pPr>
                  <w:r>
                    <w:t xml:space="preserve">DPE: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Consommation énergétique en énergie primaire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Emission de gaz à effet de serre</w:t>
                  </w:r>
                </w:p>
                <w:p>
                  <w:pPr>
                    <w:pStyle w:val="Type de détail"/>
                  </w:pPr>
                  <w:r>
                    <w:t xml:space="preserve">Chauffage: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bois deux cheminée</w:t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</w:tcBorders>
                  <w:shd w:val="clear" w:fill="auto"/>
                  <w:tcMar>
                    <w:top w:w="170" w:type="dxa"/>
                    <w:left w:w="303" w:type="dxa"/>
                    <w:bottom w:w="170" w:type="dxa"/>
                    <w:right w:w="303" w:type="dxa"/>
                  </w:tcMar>
                  <w:vAlign w:val="top"/>
                </w:tcPr>
                <w:p>
                  <w:pPr>
                    <w:pStyle w:val="Type de détail"/>
                  </w:pPr>
                  <w:r>
                    <w:t xml:space="preserve">Chauffage (suite):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CC Fuel production eau chaude dans le garage avec une cuve enterrée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Mixte fuel et bois</w:t>
                  </w:r>
                </w:p>
                <w:p>
                  <w:pPr>
                    <w:pStyle w:val="Type de détail"/>
                  </w:pPr>
                  <w:r>
                    <w:t xml:space="preserve">Equipements divers: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Fosse septique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Placard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Production eau chaude chaudière à fioul.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Cheminée</w:t>
                  </w:r>
                </w:p>
                <w:p>
                  <w:pPr>
                    <w:pStyle w:val="Type de détail"/>
                  </w:pPr>
                  <w:r>
                    <w:t xml:space="preserve">Fenêtres: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Bois simple vitrage.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Volets bois.</w:t>
                  </w:r>
                </w:p>
                <w:p>
                  <w:pPr>
                    <w:pStyle w:val="Type de détail"/>
                  </w:pPr>
                  <w:r>
                    <w:t xml:space="preserve">Pièces diverses: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Garage de 25 m².</w:t>
                  </w:r>
                </w:p>
                <w:p>
                  <w:pPr>
                    <w:pStyle w:val="Type de détail"/>
                  </w:pPr>
                  <w:r>
                    <w:t xml:space="preserve">Services: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Ville la plus proche : MONTIGNAC-LASCAUX 10 min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Autoroute 15 min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Calme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Dépendance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Ecole 10 min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Gare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Hôpital 40 min Brive/Périgueux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Internet / ADSL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Puits, source ou citerne Une source sur le bas de la propriété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Vue</w:t>
                  </w:r>
                </w:p>
                <w:p>
                  <w:pPr>
                    <w:pStyle w:val="Type de détail"/>
                  </w:pPr>
                  <w:r>
                    <w:t xml:space="preserve">Terrain: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Jardin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Piscine de 12mx6m au chlore.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prairie</w:t>
                  </w:r>
                </w:p>
                <w:p>
                  <w:pPr>
                    <w:pStyle w:val="Type de détail"/>
                  </w:pPr>
                  <w:r>
                    <w:t xml:space="preserve">Toiture: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Tuiles a revoir.</w:t>
                  </w:r>
                </w:p>
                <w:p>
                  <w:pPr>
                    <w:pStyle w:val="Type de détail"/>
                  </w:pPr>
                  <w:r>
                    <w:t xml:space="preserve">Vue: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Dégagée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Vue panoramique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Vue sur forêt/bois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Vue sur piscine</w:t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4513"/>
              <w:gridCol w:w="4513"/>
            </w:tblGrid>
            <w:tr>
              <w:trPr>
                <w:cantSplit/>
              </w:trPr>
              <w:tc>
                <w:tcPr>
                  <w:tcW w:w="9026" w:type="dxa"/>
                  <w:gridSpan w:val="2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Consommations énergétiques:</w:t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spacing w:before="57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spacing w:before="57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b w:val="on"/>
          <w:sz w:val="18"/>
        </w:rPr>
      </w:pPr>
      <w:r>
        <w:rPr>
          <w:rFonts w:ascii="Century Gothic" w:hAnsi="Century Gothic" w:eastAsia="Century Gothic"/>
          <w:b w:val="on"/>
          <w:sz w:val="16"/>
        </w:rPr>
        <w:t xml:space="preserve">Taxe foncière: </w:t>
      </w:r>
      <w:r>
        <w:rPr>
          <w:rFonts w:ascii="Century Gothic" w:hAnsi="Century Gothic" w:eastAsia="Century Gothic"/>
          <w:b w:val="on"/>
          <w:sz w:val="18"/>
        </w:rPr>
        <w:t xml:space="preserve">1 400 €</w:t>
      </w:r>
    </w:p>
    <w:p>
      <w:pPr>
        <w:pStyle w:val="[Normal]"/>
        <w:jc w:val="center"/>
        <w:rPr>
          <w:rFonts w:ascii="Century Gothic" w:hAnsi="Century Gothic" w:eastAsia="Century Gothic"/>
          <w:sz w:val="32"/>
        </w:rPr>
      </w:pPr>
    </w:p>
    <w:p>
      <w:pPr>
        <w:pStyle w:val="[Normal]"/>
        <w:rPr>
          <w:rFonts w:ascii="Century Gothic" w:hAnsi="Century Gothic" w:eastAsia="Century Gothic"/>
          <w:color w:val="000000"/>
        </w:rPr>
      </w:pPr>
      <w:r>
        <w:rPr>
          <w:rFonts w:ascii="Century Gothic" w:hAnsi="Century Gothic" w:eastAsia="Century Gothic"/>
          <w:b w:val="on"/>
          <w:color w:val="000000"/>
        </w:rPr>
        <w:t xml:space="preserve">Agent responsable du dossier</w:t>
      </w:r>
      <w:r>
        <w:rPr>
          <w:rFonts w:ascii="Century Gothic" w:hAnsi="Century Gothic" w:eastAsia="Century Gothic"/>
          <w:color w:val="000000"/>
        </w:rPr>
        <w:t xml:space="preserve">: Monsieur Ludovic MONS</w:t>
      </w: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  <w:r>
        <w:rPr>
          <w:rFonts w:ascii="Century Gothic" w:hAnsi="Century Gothic" w:eastAsia="Century Gothic"/>
          <w:color w:val="000000"/>
        </w:rPr>
        <w:t xml:space="preserve">E-mail: mperigord@wanadoo.fr</w:t>
      </w: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</w:p>
    <w:p>
      <w:pPr>
        <w:pStyle w:val="[Normal]"/>
        <w:rPr>
          <w:rFonts w:ascii="Century Gothic" w:hAnsi="Century Gothic" w:eastAsia="Century Gothic"/>
          <w:color w:val="000000"/>
          <w:sz w:val="22"/>
          <w:u w:val="single"/>
        </w:rPr>
      </w:pPr>
      <w:r>
        <w:rPr>
          <w:rFonts w:ascii="Century Gothic" w:hAnsi="Century Gothic" w:eastAsia="Century Gothic"/>
          <w:color w:val="000000"/>
          <w:sz w:val="22"/>
          <w:u w:val="single"/>
        </w:rPr>
        <w:t xml:space="preserve">Les informations sont données à titre informatif et non contractuel.</w:t>
      </w:r>
    </w:p>
    <w:sectPr>
      <w:headerReference w:type="default" r:id="rId00013"/>
      <w:footerReference w:type="default" r:id="rId00014"/>
      <w:pgSz w:w="11906" w:h="16838"/>
      <w:pgMar w:top="1440" w:right="1440" w:bottom="1440" w:left="1440" w:header="1134" w:footer="1020"/>
      <w:pgBorders w:display="allPages" w:offsetFrom="page">
        <w:top w:val="single" w:sz="16" w:space="31" w:color="808080"/>
        <w:left w:val="single" w:sz="16" w:space="31" w:color="808080"/>
        <w:bottom w:val="single" w:sz="16" w:space="31" w:color="808080"/>
        <w:right w:val="single" w:sz="16" w:space="31" w:color="808080"/>
      </w:pgBorders>
    </w:sectPr>
  </w:body>
</w:document>
</file>

<file path=word/fontTable.xml><?xml version="1.0" encoding="utf-8"?>
<w:fonts xmlns:w="http://schemas.openxmlformats.org/wordprocessingml/2006/main">
  <w:font w:name="Arial">
    <w:charset w:val="01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b w:val="on"/>
        <w:sz w:val="20"/>
      </w:rPr>
    </w:pPr>
    <w:r>
      <w:rPr>
        <w:b w:val="on"/>
        <w:sz w:val="20"/>
      </w:rPr>
      <w:t xml:space="preserve">Maisons en Périgord</w:t>
    </w:r>
    <w:r>
      <w:rPr>
        <w:sz w:val="20"/>
      </w:rPr>
      <w:t xml:space="preserve"> - 11 rue du 4 Septembre - 24290 MONTIGNAC-LASCAUX - Tél: 05.53.51.95.23</w:t>
    </w:r>
    <w:r>
      <w:rPr>
        <w:b w:val="on"/>
        <w:sz w:val="20"/>
      </w:rPr>
      <w:t xml:space="preserve"> - https://www.maisonsenperigord.net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</w:pPr>
    <w:r>
      <w:drawing>
        <wp:inline distT="0" distB="0" distL="0" distR="0">
          <wp:extent cx="1504950" cy="790575"/>
          <wp:docPr id="1" name="_tx_id_1_"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/>
                  <pic:cNvPicPr/>
                </pic:nvPicPr>
                <pic:blipFill>
                  <a:blip r:embed="rId00005"/>
                  <a:stretch>
                    <a:fillRect/>
                  </a:stretch>
                </pic:blipFill>
                <pic:spPr>
                  <a:xfrm>
                    <a:off x="0" y="0"/>
                    <a:ext cx="1504950" cy="7905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"/>
      <w:pPr>
        <w:ind w:left="363" w:hanging="36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"/>
      <w:pPr>
        <w:ind w:left="646" w:hanging="363"/>
        <w:tabs>
          <w:tab w:val="num" w:pos="646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3">
    <w:multiLevelType w:val="singleLevel"/>
    <w:lvl w:ilvl="0">
      <w:start w:val="1"/>
      <w:numFmt w:val="bullet"/>
      <w:suff w:val="tab"/>
      <w:lvlText w:val=""/>
      <w:pPr>
        <w:ind w:left="363" w:hanging="36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titre tableau">
    <w:name w:val="titre tableau"/>
    <w:basedOn w:val="[Normal]"/>
    <w:next w:val="titre tableau"/>
    <w:qFormat/>
    <w:pPr>
      <w:spacing w:before="57" w:after="57"/>
      <w:jc w:val="center"/>
    </w:pPr>
    <w:rPr>
      <w:rFonts w:ascii="Century Gothic" w:hAnsi="Century Gothic" w:eastAsia="Century Gothic"/>
      <w:b w:val="on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spacing w:before="57" w:after="57"/>
      <w:ind w:left="363" w:hanging="363"/>
    </w:pPr>
    <w:rPr>
      <w:rFonts w:ascii="Century Gothic" w:hAnsi="Century Gothic" w:eastAsia="Century Gothic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Type de détail">
    <w:name w:val="Type de détail"/>
    <w:basedOn w:val="Normal"/>
    <w:next w:val="Détail"/>
    <w:qFormat/>
    <w:pPr>
      <w:spacing w:before="113" w:after="57"/>
    </w:pPr>
    <w:rPr>
      <w:rFonts w:ascii="Century Gothic" w:hAnsi="Century Gothic" w:eastAsia="Century Gothic"/>
      <w:b w:val="on"/>
      <w:u w:val="single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Text body">
    <w:name w:val="Text body"/>
    <w:basedOn w:val="Normal"/>
    <w:next w:val="Text body"/>
    <w:qFormat/>
    <w:pPr>
      <w:spacing w:after="120"/>
    </w:pPr>
    <w:rPr>
      <w:rFonts w:ascii="Times New Roman" w:hAnsi="Times New Roman" w:eastAsia="Times New Roman"/>
      <w:sz w:val="24"/>
    </w:rPr>
  </w:style>
  <w:style w:type="paragraph" w:styleId="BODY">
    <w:name w:val="BODY"/>
    <w:basedOn w:val="[Normal]"/>
    <w:next w:val="BODY"/>
    <w:qFormat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10206"/>
        <w:tab w:val="clear" w:pos="11340"/>
        <w:tab w:val="clear" w:pos="12474"/>
        <w:tab w:val="clear" w:pos="13608"/>
        <w:tab w:val="clear" w:pos="14742"/>
        <w:tab w:val="clear" w:pos="15876"/>
      </w:tabs>
      <w:spacing w:line="0" w:lineRule="auto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13" Type="http://schemas.openxmlformats.org/officeDocument/2006/relationships/header" Target="header0001.xml"/>
	<Relationship Id="rId00014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5" Type="http://schemas.openxmlformats.org/officeDocument/2006/relationships/numbering" Target="numbering.xml"/>
	<Relationship Id="rId00016" Type="http://schemas.openxmlformats.org/officeDocument/2006/relationships/fontTable" Target="fontTable.xml"/>
	<Relationship Id="rId00017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