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035040" cy="504063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MP113711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233 200 €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A MONTIGNAC-LASCAUX, à 1 km du village et de ses commodités, maison des années 1960 sur sous-sol avec garage/atelier indépendant sur 5000 m² de terrain plat bordé par un ruisseau.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A MONTIGNAC-LASCAUX, à 1 km du village et de ses commodités, cette maison sur sous-sol et son garage/atelier indépendant, sont implantés sur 5000 m² de terrain plat avec un accès au ruisseau. Belle situation pour cette maison composée d'un salon, cuisine, salle d'eau, et 4 chambres sur deux niveaux. Sous-sol aménageable de 80 m².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IMG_0895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IMG_0896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IMG_0878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IMG_0881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IMG_0882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IMG_0884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Contemporaine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Année const.: 1960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110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5 322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18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Gaz de ville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13 et 11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15 m² avec placards.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de 3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18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1 de 13 m² avec placards et 1 de 14 m² avec point d'eau.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Atelier d'environ 48 m² + mezzanine de la même surface.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Gaz /chaudière ancienne.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Gaz de ville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2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Puits, source ou citerne /puits.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Ruisseau, Rivière ou Etang /accès à un petit ruisseau.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Sous Sol: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de 80 m² environ.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1 071 €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