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504950" cy="45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45870" cy="122682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45870" cy="122682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EXCLUSIF DE VENTE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FG3299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WILLS David Georges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67 BUCKNALLS DRIVE-BRICKET WOOD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AL2 3XJ  ST ALBAN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 sur terrain de 3 210 m² , 660 route du mas de graves  46160 FRONTENAC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CENTS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sz w:val="24"/>
          <w:u w:val="single"/>
        </w:rPr>
        <w:t xml:space="preserve">Honoraires :</w:t>
      </w:r>
      <w:r>
        <w:rPr>
          <w:rFonts w:ascii="Times New Roman" w:hAnsi="Times New Roman" w:eastAsia="Times New Roman"/>
          <w:b w:val="on"/>
        </w:rPr>
        <w:t xml:space="preserve"> 10 000 €</w:t>
      </w:r>
      <w:r>
        <w:t xml:space="preserve"> </w:t>
      </w:r>
      <w:r>
        <w:rPr>
          <w:b w:val="on"/>
        </w:rPr>
        <w:t xml:space="preserve">TTC, soit 5,00% du prix net vendeur</w:t>
      </w:r>
    </w:p>
    <w:p>
      <w:pPr>
        <w:pStyle w:val="Normal"/>
        <w:rPr>
          <w:sz w:val="12"/>
        </w:rPr>
      </w:pPr>
      <w:r>
        <w:rPr>
          <w:rFonts w:ascii="Times New Roman" w:hAnsi="Times New Roman" w:eastAsia="Times New Roman"/>
          <w:b w:val="on"/>
          <w:sz w:val="24"/>
          <w:u w:val="single"/>
        </w:rPr>
        <w:t xml:space="preserve">Ils seront à la charge de L'Acquéreur</w:t>
      </w:r>
      <w:r>
        <w:rPr>
          <w:rFonts w:ascii="Times New Roman" w:hAnsi="Times New Roman" w:eastAsia="Times New Roman"/>
          <w:b w:val="on"/>
          <w:sz w:val="24"/>
        </w:rPr>
        <w:t xml:space="preserve">.</w:t>
      </w:r>
      <w:r>
        <w:rPr>
          <w:rFonts w:ascii="Times New Roman" w:hAnsi="Times New Roman" w:eastAsia="Times New Roman"/>
          <w:sz w:val="24"/>
        </w:rPr>
        <w:t xml:space="preserve"> </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rFonts w:ascii="Times New Roman" w:hAnsi="Times New Roman" w:eastAsia="Times New Roman"/>
          <w:sz w:val="12"/>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u w:val="single"/>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exclusif</w:t>
      </w:r>
      <w:r>
        <w:rPr>
          <w:rFonts w:ascii="Times New Roman" w:hAnsi="Times New Roman" w:eastAsia="Times New Roman"/>
          <w:b w:val="on"/>
          <w:sz w:val="24"/>
        </w:rPr>
        <w:t xml:space="preserve">: </w:t>
      </w:r>
      <w:r>
        <w:rPr>
          <w:rFonts w:ascii="Times New Roman" w:hAnsi="Times New Roman" w:eastAsia="Times New Roman"/>
          <w:b w:val="on"/>
          <w:u w:val="single"/>
        </w:rPr>
        <w:t xml:space="preserve">Art. 78 du décret du 20 juillet 1972 : </w:t>
      </w:r>
    </w:p>
    <w:p>
      <w:pPr>
        <w:pStyle w:val="Normal"/>
        <w:jc w:val="both"/>
        <w:rPr>
          <w:rFonts w:ascii="Times New Roman" w:hAnsi="Times New Roman" w:eastAsia="Times New Roman"/>
          <w:b w:val="on"/>
        </w:rPr>
      </w:pPr>
      <w:r>
        <w:rPr>
          <w:rFonts w:ascii="Times New Roman" w:hAnsi="Times New Roman" w:eastAsia="Times New Roman"/>
          <w:sz w:val="18"/>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18"/>
        </w:rPr>
        <w:t xml:space="preserve">.</w:t>
      </w:r>
    </w:p>
    <w:p>
      <w:pPr>
        <w:pStyle w:val="Normal"/>
        <w:jc w:val="both"/>
        <w:rPr>
          <w:rFonts w:ascii="Times New Roman" w:hAnsi="Times New Roman" w:eastAsia="Times New Roman"/>
          <w:b w:val="on"/>
          <w:sz w:val="18"/>
        </w:rPr>
      </w:pPr>
      <w:r>
        <w:rPr>
          <w:rFonts w:ascii="Times New Roman" w:hAnsi="Times New Roman" w:eastAsia="Times New Roman"/>
          <w:b w:val="on"/>
          <w:sz w:val="18"/>
        </w:rPr>
        <w:t xml:space="preserve">Ce mandat vous est consenti pour une durée de vingt-quatre (24) mois, à compter de la date de signature,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p>
    <w:p>
      <w:pPr>
        <w:pStyle w:val="Normal"/>
        <w:jc w:val="both"/>
        <w:rPr>
          <w:rFonts w:ascii="Times New Roman" w:hAnsi="Times New Roman" w:eastAsia="Times New Roman"/>
          <w:sz w:val="18"/>
        </w:rPr>
      </w:pPr>
      <w:r>
        <w:rPr>
          <w:rFonts w:ascii="Times New Roman" w:hAnsi="Times New Roman" w:eastAsia="Times New Roman"/>
          <w:b w:val="o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1"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3" name="Image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93445" cy="566420"/>
                    </a:xfrm>
                    <a:prstGeom prst="rect">
                      <a:avLst/>
                    </a:prstGeom>
                  </pic:spPr>
                </pic:pic>
              </a:graphicData>
            </a:graphic>
          </wp:anchor>
        </w:drawing>
      </w:r>
      <w:r>
        <w:drawing>
          <wp:anchor distT="0" distB="0" distL="114300" distR="114300" simplePos="0" relativeHeight="1000002"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4" name="Image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916940" cy="693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5" name="Image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08685" cy="61976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6" name="Image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9320" cy="62992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7" name="Image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6" behindDoc="0" locked="0" layoutInCell="1" allowOverlap="1" hidden="false">
            <wp:simplePos x="0" y="0"/>
            <wp:positionH relativeFrom="column">
              <wp:posOffset>60325</wp:posOffset>
            </wp:positionH>
            <wp:positionV relativeFrom="paragraph">
              <wp:posOffset>12700</wp:posOffset>
            </wp:positionV>
            <wp:extent cx="1038225" cy="737235"/>
            <wp:wrapSquare wrapText="bothSides"/>
            <wp:docPr id="8" name="_tx_id_3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03822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7"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9" name="Image7"/>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26465" cy="828040"/>
                    </a:xfrm>
                    <a:prstGeom prst="rect">
                      <a:avLst/>
                    </a:prstGeom>
                  </pic:spPr>
                </pic:pic>
              </a:graphicData>
            </a:graphic>
          </wp:anchor>
        </w:drawing>
      </w:r>
      <w:r>
        <w:drawing>
          <wp:anchor distT="0" distB="0" distL="114300" distR="114300" simplePos="0" relativeHeight="1000008"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0" name="Image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78840" cy="83820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1" name="Image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560070" cy="795655"/>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2" name="Image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795020" cy="772160"/>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3" name="Image8"/>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2"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4" name="Image12"/>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intranet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10 </w:t>
      </w:r>
      <w:r>
        <w:rPr>
          <w:rFonts w:ascii="Times New Roman" w:hAnsi="Times New Roman" w:eastAsia="Times New Roman"/>
          <w:b w:val="on"/>
          <w:sz w:val="24"/>
          <w:u w:val="single"/>
        </w:rPr>
        <w:t xml:space="preserve">Obligations du mandant</w:t>
      </w:r>
      <w:r>
        <w:rPr>
          <w:rFonts w:ascii="Times New Roman" w:hAnsi="Times New Roman" w:eastAsia="Times New Roman"/>
          <w:b w:val="on"/>
          <w:sz w:val="24"/>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rFonts w:ascii="Times New Roman" w:hAnsi="Times New Roman" w:eastAsia="Times New Roman"/>
          <w:b w:val="on"/>
          <w:sz w:val="24"/>
        </w:rPr>
      </w:pPr>
    </w:p>
    <w:p>
      <w:pPr>
        <w:pStyle w:val="Normal"/>
        <w:rPr>
          <w:rFonts w:ascii="Times New Roman" w:hAnsi="Times New Roman" w:eastAsia="Times New Roman"/>
          <w:b w:val="on"/>
        </w:rPr>
      </w:pPr>
      <w:r>
        <w:rPr>
          <w:rFonts w:ascii="Times New Roman" w:hAnsi="Times New Roman" w:eastAsia="Times New Roman"/>
          <w:b w:val="on"/>
          <w:sz w:val="24"/>
        </w:rPr>
        <w:t xml:space="preserve">11 </w:t>
      </w:r>
      <w:r>
        <w:rPr>
          <w:rFonts w:ascii="Times New Roman" w:hAnsi="Times New Roman" w:eastAsia="Times New Roman"/>
          <w:b w:val="on"/>
          <w:sz w:val="24"/>
          <w:u w:val="single"/>
        </w:rPr>
        <w:t xml:space="preserve">Option mandat Exclusif</w:t>
      </w:r>
      <w:r>
        <w:rPr>
          <w:rFonts w:ascii="Times New Roman" w:hAnsi="Times New Roman" w:eastAsia="Times New Roman"/>
          <w:b w:val="on"/>
          <w:sz w:val="24"/>
        </w:rPr>
        <w:t xml:space="preserv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w:t>
      </w:r>
      <w:r>
        <w:rPr>
          <w:rFonts w:ascii="Times New Roman" w:hAnsi="Times New Roman" w:eastAsia="Times New Roman"/>
          <w:b w:val="on"/>
          <w:sz w:val="18"/>
        </w:rPr>
        <w:t xml:space="preserve">Le présent mandat est consenti avec exclusivité, nous nous interdisons de vendre par nous mêmes ou par l'intermédiaire d'une autre agence</w:t>
      </w:r>
      <w:r>
        <w:rPr>
          <w:rFonts w:ascii="Times New Roman" w:hAnsi="Times New Roman" w:eastAsia="Times New Roman"/>
          <w:sz w:val="18"/>
        </w:rPr>
        <w:t xml:space="preserve">. -Nous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w:t>
      </w:r>
      <w:r>
        <w:rPr>
          <w:rFonts w:ascii="Times New Roman" w:hAnsi="Times New Roman" w:eastAsia="Times New Roman"/>
          <w:b w:val="on"/>
          <w:sz w:val="24"/>
          <w:u w:val="single"/>
        </w:rPr>
        <w:t xml:space="preserve">Actions particulières du mandat exclusif</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 site commun des agences membres du groupement immobilier LABEL PIERRES.</w:t>
      </w:r>
    </w:p>
    <w:p>
      <w:pPr>
        <w:pStyle w:val="Normal"/>
        <w:rPr>
          <w:rFonts w:ascii="Times New Roman" w:hAnsi="Times New Roman" w:eastAsia="Times New Roman"/>
          <w:b w:val="on"/>
          <w:sz w:val="18"/>
        </w:rPr>
      </w:pPr>
      <w:r>
        <w:rPr>
          <w:rFonts w:ascii="Times New Roman" w:hAnsi="Times New Roman" w:eastAsia="Times New Roman"/>
          <w:sz w:val="18"/>
        </w:rPr>
        <w:t xml:space="preserve">- </w:t>
      </w:r>
      <w:r>
        <w:rPr>
          <w:rFonts w:ascii="Times New Roman" w:hAnsi="Times New Roman" w:eastAsia="Times New Roman"/>
          <w:b w:val="on"/>
          <w:sz w:val="18"/>
        </w:rPr>
        <w:t xml:space="preserve">Remboursement des diagnostics immobiliers dans la limite de 1000€ si vente par l'agence au cours de la période d'exclusivité.</w:t>
      </w:r>
    </w:p>
    <w:p>
      <w:pPr>
        <w:pStyle w:val="Normal"/>
        <w:rPr>
          <w:rFonts w:ascii="Times New Roman" w:hAnsi="Times New Roman" w:eastAsia="Times New Roman"/>
          <w:sz w:val="18"/>
        </w:rPr>
      </w:pP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3"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5" name="_tx_id_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Le Propriétaire                                                                                IFERGANE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Préfecture de Cahors (LOT), dont la garantie pour un montant de Trente Mille euros est assurée par le QBE Internationale</w:t>
      </w:r>
      <w:r>
        <w:rPr>
          <w:rFonts w:ascii="Times New Roman" w:hAnsi="Times New Roman" w:eastAsia="Times New Roman"/>
          <w:b w:val="on"/>
          <w:sz w:val="18"/>
        </w:rPr>
        <w:t xml:space="preserve">.</w:t>
      </w:r>
    </w:p>
    <w:p>
      <w:pPr>
        <w:pStyle w:val="[Normal]"/>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rPr>
          <w:rFonts w:ascii="Times New Roman" w:hAnsi="Times New Roman" w:eastAsia="Times New Roman"/>
          <w:sz w:val="22"/>
        </w:rPr>
      </w:pPr>
    </w:p>
    <w:p>
      <w:pPr>
        <w:pStyle w:val="[Normal]"/>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rPr>
          <w:rFonts w:ascii="Times New Roman" w:hAnsi="Times New Roman" w:eastAsia="Times New Roman"/>
          <w:b w:val="on"/>
          <w:sz w:val="22"/>
        </w:rPr>
      </w:pPr>
      <w:r>
        <w:rPr>
          <w:rFonts w:ascii="Times New Roman" w:hAnsi="Times New Roman" w:eastAsia="Times New Roman"/>
          <w:b w:val="on"/>
          <w:sz w:val="22"/>
        </w:rPr>
        <w:t xml:space="preserve">Monsieur David Georges WILLS</w:t>
      </w:r>
    </w:p>
    <w:p>
      <w:pPr>
        <w:pStyle w:val="[Normal]"/>
        <w:rPr>
          <w:rFonts w:ascii="Times New Roman" w:hAnsi="Times New Roman" w:eastAsia="Times New Roman"/>
          <w:b w:val="on"/>
          <w:sz w:val="22"/>
        </w:rPr>
      </w:pPr>
      <w:r>
        <w:rPr>
          <w:rFonts w:ascii="Times New Roman" w:hAnsi="Times New Roman" w:eastAsia="Times New Roman"/>
          <w:b w:val="on"/>
          <w:sz w:val="22"/>
        </w:rPr>
        <w:t xml:space="preserve">67 BUCKNALLS DRIVE-BRICKET WOOD AL2 3XJ ST ALBAN FRANCE</w:t>
      </w:r>
    </w:p>
    <w:p>
      <w:pPr>
        <w:pStyle w:val="[Normal]"/>
        <w:rPr>
          <w:rFonts w:ascii="Times New Roman" w:hAnsi="Times New Roman" w:eastAsia="Times New Roman"/>
          <w:sz w:val="22"/>
        </w:rPr>
      </w:pPr>
    </w:p>
    <w:p>
      <w:pPr>
        <w:pStyle w:val="[Normal]"/>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rPr>
          <w:rFonts w:ascii="Times New Roman" w:hAnsi="Times New Roman" w:eastAsia="Times New Roman"/>
          <w:sz w:val="22"/>
        </w:rPr>
      </w:pPr>
    </w:p>
    <w:p>
      <w:pPr>
        <w:pStyle w:val="Normal"/>
        <w:jc w:val="both"/>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w:t>
      </w:r>
      <w:r>
        <w:rPr>
          <w:rFonts w:ascii="Times New Roman" w:hAnsi="Times New Roman" w:eastAsia="Times New Roman"/>
          <w:b w:val="on"/>
          <w:sz w:val="22"/>
        </w:rPr>
        <w:t xml:space="preserve">exclusif et modalités de dénonciation :</w:t>
      </w:r>
    </w:p>
    <w:p>
      <w:pPr>
        <w:pStyle w:val="Normal"/>
        <w:jc w:val="both"/>
        <w:rPr>
          <w:rFonts w:ascii="Times New Roman" w:hAnsi="Times New Roman" w:eastAsia="Times New Roman"/>
          <w:b w:val="on"/>
          <w:u w:val="single"/>
        </w:rPr>
      </w:pPr>
      <w:r>
        <w:rPr>
          <w:rFonts w:ascii="Times New Roman" w:hAnsi="Times New Roman" w:eastAsia="Times New Roman"/>
          <w:b w:val="on"/>
          <w:u w:val="single"/>
        </w:rPr>
        <w:t xml:space="preserve">Art. 78 du décret du 20 juillet 1972 : </w:t>
      </w:r>
    </w:p>
    <w:p>
      <w:pPr>
        <w:pStyle w:val="[Normal]"/>
        <w:rPr>
          <w:rFonts w:ascii="Times New Roman" w:hAnsi="Times New Roman" w:eastAsia="Times New Roman"/>
          <w:sz w:val="22"/>
        </w:rPr>
      </w:pPr>
      <w:r>
        <w:rPr>
          <w:rFonts w:ascii="Times New Roman" w:hAnsi="Times New Roman" w:eastAsia="Times New Roman"/>
          <w:sz w:val="22"/>
        </w:rPr>
        <w:t xml:space="preserve">Passé un délai de 3 mois à compter de sa signature, le mandat contenant une telle clause peut être dénoncé à tout moment par chacune des parties à charge pour celle qui entend y mettre fin d'en aviser l'autre partie 15 jours au moins à l'avance par lettre recomandée avec demande d'avis de réception</w:t>
      </w:r>
      <w:r>
        <w:rPr>
          <w:rFonts w:ascii="Times New Roman" w:hAnsi="Times New Roman" w:eastAsia="Times New Roman"/>
          <w:b w:val="on"/>
          <w:sz w:val="22"/>
        </w:rPr>
        <w:t xml:space="preserve">.</w:t>
      </w: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rPr>
          <w:b w:val="on"/>
        </w:rPr>
      </w:pPr>
      <w:r>
        <w:rPr>
          <w:rFonts w:ascii="Times New Roman" w:hAnsi="Times New Roman" w:eastAsia="Times New Roman"/>
          <w:b w:val="on"/>
        </w:rPr>
        <w:t xml:space="preserve">10 000 €</w:t>
      </w:r>
      <w:r>
        <w:t xml:space="preserve"> </w:t>
      </w:r>
      <w:r>
        <w:rPr>
          <w:b w:val="on"/>
        </w:rPr>
        <w:t xml:space="preserve">TTC, soit 5,00% du prix net vendeur</w:t>
      </w:r>
    </w:p>
    <w:p>
      <w:pPr>
        <w:pStyle w:val="[Normal]"/>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rPr>
          <w:rFonts w:ascii="Times New Roman" w:hAnsi="Times New Roman" w:eastAsia="Times New Roman"/>
          <w:sz w:val="22"/>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rPr>
          <w:rFonts w:ascii="Times New Roman" w:hAnsi="Times New Roman" w:eastAsia="Times New Roman"/>
          <w:sz w:val="22"/>
        </w:rPr>
      </w:pPr>
    </w:p>
    <w:p>
      <w:pPr>
        <w:pStyle w:val="[Normal]"/>
        <w:rPr>
          <w:rFonts w:ascii="Times New Roman" w:hAnsi="Times New Roman" w:eastAsia="Times New Roman"/>
          <w:sz w:val="22"/>
        </w:rPr>
      </w:pPr>
    </w:p>
    <w:p>
      <w:pPr>
        <w:pStyle w:val="[Normal]"/>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