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440"/>
        <w:gridCol w:w="4020"/>
        <w:gridCol w:w="2730"/>
      </w:tblGrid>
      <w:tr>
        <w:tc>
          <w:tcPr>
            <w:tcW w:w="3440"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-12065</wp:posOffset>
                  </wp:positionH>
                  <wp:positionV relativeFrom="paragraph">
                    <wp:posOffset>12700</wp:posOffset>
                  </wp:positionV>
                  <wp:extent cx="2173605" cy="1114425"/>
                  <wp:wrapSquare wrapText="bothSides"/>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73605" cy="1114425"/>
                          </a:xfrm>
                          <a:prstGeom prst="rect">
                            <a:avLst/>
                          </a:prstGeom>
                        </pic:spPr>
                      </pic:pic>
                    </a:graphicData>
                  </a:graphic>
                </wp:anchor>
              </w:drawing>
            </w:r>
          </w:p>
        </w:tc>
        <w:tc>
          <w:tcPr>
            <w:tcW w:w="40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27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138430</wp:posOffset>
                  </wp:positionH>
                  <wp:positionV relativeFrom="paragraph">
                    <wp:posOffset>19050</wp:posOffset>
                  </wp:positionV>
                  <wp:extent cx="1297940" cy="1179195"/>
                  <wp:wrapSquare wrapText="bothSides"/>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5880</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BOUT et JOUIS Emile et Aurore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27 rue de vidaillac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FIGEAC  FRANCE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1,020 m² m² , 27 rue vidaillac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cents deux cent soixante huit mille cents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268 000 €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13 400 €</w:t>
      </w:r>
      <w:r>
        <w:t xml:space="preserve"> </w:t>
      </w:r>
      <w:r>
        <w:rPr>
          <w:b w:val="on"/>
        </w:rPr>
        <w:t xml:space="preserve">TTC, soit 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5717540</wp:posOffset>
            </wp:positionH>
            <wp:positionV relativeFrom="paragraph">
              <wp:posOffset>2540</wp:posOffset>
            </wp:positionV>
            <wp:extent cx="247650" cy="171450"/>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1155700</wp:posOffset>
            </wp:positionH>
            <wp:positionV relativeFrom="paragraph">
              <wp:posOffset>27940</wp:posOffset>
            </wp:positionV>
            <wp:extent cx="916940" cy="693420"/>
            <wp:wrapSquare wrapText="bothSides"/>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3214370</wp:posOffset>
            </wp:positionH>
            <wp:positionV relativeFrom="paragraph">
              <wp:posOffset>54610</wp:posOffset>
            </wp:positionV>
            <wp:extent cx="908685" cy="619760"/>
            <wp:wrapSquare wrapText="bothSides"/>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138430</wp:posOffset>
            </wp:positionH>
            <wp:positionV relativeFrom="paragraph">
              <wp:posOffset>19050</wp:posOffset>
            </wp:positionV>
            <wp:extent cx="908685" cy="737235"/>
            <wp:wrapSquare wrapText="bothSides"/>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35560</wp:posOffset>
            </wp:positionV>
            <wp:extent cx="878840" cy="838200"/>
            <wp:wrapSquare wrapText="bothSides"/>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3436620</wp:posOffset>
            </wp:positionH>
            <wp:positionV relativeFrom="paragraph">
              <wp:posOffset>60960</wp:posOffset>
            </wp:positionV>
            <wp:extent cx="560070" cy="795655"/>
            <wp:wrapSquare wrapText="bothSides"/>
            <wp:docPr id="12" name="_x0000_i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4272280</wp:posOffset>
            </wp:positionH>
            <wp:positionV relativeFrom="paragraph">
              <wp:posOffset>95250</wp:posOffset>
            </wp:positionV>
            <wp:extent cx="795020" cy="772160"/>
            <wp:wrapSquare wrapText="bothSides"/>
            <wp:docPr id="13" name="_x0000_i1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175260</wp:posOffset>
            </wp:positionV>
            <wp:extent cx="892810" cy="694690"/>
            <wp:wrapSquare wrapText="bothSides"/>
            <wp:docPr id="14" name="_x0000_i1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_x0000_i14"/>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x0000_i15"/>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widowControl w:val="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b w:val="on"/>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widowControl w:val="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Monsieur et Madame Emile et Aurore BOUT et JOUIS</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27 rue de vidaillac 46100 FIGEAC FRANCE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13 400 €</w:t>
      </w:r>
      <w:r>
        <w:t xml:space="preserve"> </w:t>
      </w:r>
      <w:r>
        <w:rPr>
          <w:b w:val="on"/>
        </w:rPr>
        <w:t xml:space="preserve">TTC, soit 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ahoma">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color w:val="17365D"/>
      <w:sz w:val="52"/>
    </w:rPr>
  </w:style>
  <w:style w:type="paragraph" w:styleId="Subtitle PHPDOCX">
    <w:name w:val="Subtitle PHPDOCX"/>
    <w:basedOn w:val="Normal"/>
    <w:next w:val="Normal"/>
    <w:qFormat/>
    <w:pPr/>
    <w:rPr>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eading 1 Char">
    <w:name w:val="Heading 1 Char"/>
    <w:qFormat/>
    <w:rPr>
      <w:rFonts w:ascii="Arial" w:hAnsi="Arial" w:eastAsia="Arial"/>
      <w:sz w:val="40"/>
    </w:rPr>
  </w:style>
  <w:style w:type="character" w:styleId="Heading 2 Char">
    <w:name w:val="Heading 2 Char"/>
    <w:qFormat/>
    <w:rPr>
      <w:rFonts w:ascii="Arial" w:hAnsi="Arial" w:eastAsia="Arial"/>
      <w:sz w:val="34"/>
    </w:rPr>
  </w:style>
  <w:style w:type="character" w:styleId="Heading 3 Char">
    <w:name w:val="Heading 3 Char"/>
    <w:qFormat/>
    <w:rPr>
      <w:rFonts w:ascii="Arial" w:hAnsi="Arial" w:eastAsia="Arial"/>
      <w:sz w:val="30"/>
    </w:rPr>
  </w:style>
  <w:style w:type="character" w:styleId="Heading 4 Char">
    <w:name w:val="Heading 4 Char"/>
    <w:qFormat/>
    <w:rPr>
      <w:rFonts w:ascii="Arial" w:hAnsi="Arial" w:eastAsia="Arial"/>
      <w:b w:val="on"/>
      <w:sz w:val="26"/>
    </w:rPr>
  </w:style>
  <w:style w:type="character" w:styleId="Heading 5 Char">
    <w:name w:val="Heading 5 Char"/>
    <w:qFormat/>
    <w:rPr>
      <w:rFonts w:ascii="Arial" w:hAnsi="Arial" w:eastAsia="Arial"/>
      <w:b w:val="on"/>
      <w:sz w:val="24"/>
    </w:rPr>
  </w:style>
  <w:style w:type="character" w:styleId="Heading 6 Char">
    <w:name w:val="Heading 6 Char"/>
    <w:qFormat/>
    <w:rPr>
      <w:rFonts w:ascii="Arial" w:hAnsi="Arial" w:eastAsia="Arial"/>
      <w:b w:val="on"/>
      <w:sz w:val="22"/>
    </w:rPr>
  </w:style>
  <w:style w:type="character" w:styleId="Heading 7 Char">
    <w:name w:val="Heading 7 Char"/>
    <w:qFormat/>
    <w:rPr>
      <w:rFonts w:ascii="Arial" w:hAnsi="Arial" w:eastAsia="Arial"/>
      <w:b w:val="on"/>
      <w:i w:val="on"/>
      <w:sz w:val="22"/>
    </w:rPr>
  </w:style>
  <w:style w:type="character" w:styleId="Heading 8 Char">
    <w:name w:val="Heading 8 Char"/>
    <w:qFormat/>
    <w:rPr>
      <w:rFonts w:ascii="Arial" w:hAnsi="Arial" w:eastAsia="Arial"/>
      <w:i w:val="on"/>
      <w:sz w:val="22"/>
    </w:rPr>
  </w:style>
  <w:style w:type="character" w:styleId="Heading 9 Char">
    <w:name w:val="Heading 9 Char"/>
    <w:qFormat/>
    <w:rPr>
      <w:rFonts w:ascii="Arial" w:hAnsi="Arial" w:eastAsia="Arial"/>
      <w:i w:val="on"/>
      <w:sz w:val="21"/>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Title Char">
    <w:name w:val="Title Char"/>
    <w:qFormat/>
    <w:rPr>
      <w:sz w:val="48"/>
    </w:rPr>
  </w:style>
  <w:style w:type="character" w:styleId="Subtitle Char">
    <w:name w:val="Subtitle Char"/>
    <w:qFormat/>
    <w:rPr>
      <w:sz w:val="24"/>
    </w:rPr>
  </w:style>
  <w:style w:type="character" w:styleId="Quote Char">
    <w:name w:val="Quote Char"/>
    <w:qFormat/>
    <w:rPr>
      <w:i w:val="on"/>
    </w:rPr>
  </w:style>
  <w:style w:type="character" w:styleId="Intense Quote Char">
    <w:name w:val="Intense Quote Char"/>
    <w:qFormat/>
    <w:rPr>
      <w:i w:val="on"/>
    </w:rPr>
  </w:style>
  <w:style w:type="character" w:styleId="Header Char">
    <w:name w:val="Header Char"/>
    <w:qFormat/>
    <w:rPr/>
  </w:style>
  <w:style w:type="character" w:styleId="Footer Char">
    <w:name w:val="Footer Char"/>
    <w:qFormat/>
    <w:rPr/>
  </w:style>
  <w:style w:type="character" w:styleId="Caption Char">
    <w:name w:val="Caption Char"/>
    <w:qFormat/>
    <w:rPr/>
  </w:style>
  <w:style w:type="character" w:styleId="Footnote Text Char">
    <w:name w:val="Footnote Text Char"/>
    <w:qFormat/>
    <w:rPr>
      <w:sz w:val="18"/>
    </w:rPr>
  </w:style>
  <w:style w:type="character" w:styleId="footnote reference">
    <w:name w:val="footnote reference"/>
    <w:qFormat/>
    <w:rPr>
      <w:position w:val="6"/>
    </w:rPr>
  </w:style>
  <w:style w:type="character" w:styleId="Endnote Text Char">
    <w:name w:val="Endnote Text Char"/>
    <w:qFormat/>
    <w:rPr>
      <w:sz w:val="20"/>
    </w:rPr>
  </w:style>
  <w:style w:type="character" w:styleId="endnote reference">
    <w:name w:val="endnote reference"/>
    <w:qFormat/>
    <w:rPr>
      <w:position w:val="6"/>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Hyperlink">
    <w:name w:val="Hyperlink"/>
    <w:qFormat/>
    <w:rPr>
      <w:color w:val="0000FF"/>
      <w:u w:val="single"/>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Arial" w:hAnsi="Arial" w:eastAsia="Arial"/>
      <w:color w:val="17365D"/>
      <w:sz w:val="52"/>
    </w:rPr>
  </w:style>
  <w:style w:type="character" w:styleId="Subtitle Car PHPDOCX">
    <w:name w:val="Subtitle Car PHPDOCX"/>
    <w:basedOn w:val="Default Paragraph Font PHPDOCX"/>
    <w:qFormat/>
    <w:rPr>
      <w:rFonts w:ascii="Arial" w:hAnsi="Arial" w:eastAsia="Arial"/>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 w:type="character" w:styleId="Default Paragraph Font">
    <w:name w:val="Default Paragraph Font"/>
    <w:qForma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