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r>
        <w:t xml:space="preserve">    </w:t>
      </w:r>
      <w:r>
        <w:rPr>
          <w:sz w:val="18"/>
        </w:rPr>
        <w:t xml:space="preserve">  </w:t>
      </w:r>
      <w:r>
        <w:rPr>
          <w:rFonts w:ascii="Times New Roman" w:hAnsi="Times New Roman" w:eastAsia="Times New Roman"/>
          <w:sz w:val="18"/>
        </w:rPr>
        <w:t xml:space="preserve">page  </w:t>
      </w:r>
      <w:r>
        <w:rPr>
          <w:rFonts w:ascii="Times New Roman" w:hAnsi="Times New Roman" w:eastAsia="Times New Roman"/>
          <w:b w:val="on"/>
          <w:sz w:val="18"/>
        </w:rPr>
        <w:t xml:space="preserve">1/4</w:t>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677"/>
        <w:gridCol w:w="3930"/>
        <w:gridCol w:w="2520"/>
      </w:tblGrid>
      <w:tr>
        <w:tc>
          <w:tcPr>
            <w:tcW w:w="267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drawing>
                <wp:anchor distT="0" distB="0" distL="0" distR="0" simplePos="0" relativeHeight="1000000" behindDoc="0" locked="0" layoutInCell="1" allowOverlap="1" hidden="false">
                  <wp:simplePos x="0" y="0"/>
                  <wp:positionH relativeFrom="column">
                    <wp:posOffset>400685</wp:posOffset>
                  </wp:positionH>
                  <wp:positionV relativeFrom="paragraph">
                    <wp:posOffset>20955</wp:posOffset>
                  </wp:positionV>
                  <wp:extent cx="1108710" cy="1328420"/>
                  <wp:wrapTopAndBottom/>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108710" cy="1328420"/>
                          </a:xfrm>
                          <a:prstGeom prst="rect">
                            <a:avLst/>
                          </a:prstGeom>
                        </pic:spPr>
                      </pic:pic>
                    </a:graphicData>
                  </a:graphic>
                </wp:anchor>
              </w:drawing>
            </w:r>
            <w:r>
              <w:drawing>
                <wp:inline distT="0" distB="0" distL="0" distR="0">
                  <wp:extent cx="1504950" cy="504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504825"/>
                          </a:xfrm>
                          <a:prstGeom prst="rect">
                            <a:avLst/>
                          </a:prstGeom>
                        </pic:spPr>
                      </pic:pic>
                    </a:graphicData>
                  </a:graphic>
                </wp:inline>
              </w:drawing>
            </w:r>
          </w:p>
        </w:tc>
        <w:tc>
          <w:tcPr>
            <w:tcW w:w="3930"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BOURIANE IMMOBILIER</w:t>
            </w:r>
          </w:p>
          <w:p>
            <w:pPr>
              <w:pStyle w:val="[Normal]"/>
              <w:jc w:val="center"/>
              <w:rPr>
                <w:rFonts w:ascii="Impact" w:hAnsi="Impact" w:eastAsia="Impact"/>
                <w:color w:val="000000"/>
                <w:sz w:val="18"/>
              </w:rPr>
            </w:pPr>
          </w:p>
          <w:p>
            <w:pPr>
              <w:pStyle w:val="[Normal]"/>
              <w:jc w:val="center"/>
              <w:rPr>
                <w:rFonts w:ascii="Impact" w:hAnsi="Impact" w:eastAsia="Impact"/>
                <w:color w:val="000000"/>
                <w:sz w:val="20"/>
              </w:rPr>
            </w:pPr>
            <w:r>
              <w:rPr>
                <w:rFonts w:ascii="Times New Roman" w:hAnsi="Times New Roman" w:eastAsia="Times New Roman"/>
                <w:b w:val="on"/>
                <w:i w:val="on"/>
                <w:sz w:val="32"/>
              </w:rPr>
              <w:t xml:space="preserve">www.bouriane-immobilier.fr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Impact" w:hAnsi="Impact" w:eastAsia="Impact"/>
                <w:color w:val="000000"/>
              </w:rPr>
            </w:pPr>
            <w:r>
              <w:rPr>
                <w:rFonts w:ascii="Impact" w:hAnsi="Impact" w:eastAsia="Impact"/>
                <w:color w:val="000000"/>
              </w:rPr>
              <w:t xml:space="preserve">contact@bouriane-immobilier.fr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Pr>
                <w:rFonts w:ascii="Impact" w:hAnsi="Impact" w:eastAsia="Impact"/>
                <w:color w:val="000000"/>
              </w:rPr>
              <w:t xml:space="preserve">06 33 33 24 57</w:t>
            </w:r>
          </w:p>
        </w:tc>
        <w:tc>
          <w:tcPr>
            <w:tcW w:w="252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drawing>
                <wp:anchor distT="12700" distB="12700" distL="12700" distR="12700" simplePos="0" relativeHeight="1000001" behindDoc="0" locked="0" layoutInCell="1" allowOverlap="1" hidden="false">
                  <wp:simplePos x="0" y="0"/>
                  <wp:positionH relativeFrom="column">
                    <wp:posOffset>-3810</wp:posOffset>
                  </wp:positionH>
                  <wp:positionV relativeFrom="paragraph">
                    <wp:posOffset>28575</wp:posOffset>
                  </wp:positionV>
                  <wp:extent cx="1445895" cy="12382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445895" cy="1238250"/>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Madame et Monsieur AMBROSIO Gabrielle et Nicolas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219 B chemin de la Mongiscarde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8"/>
        </w:rPr>
        <w:t xml:space="preserve">31340  LAYRAC-SUR-TARN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Impact" w:hAnsi="Impact" w:eastAsia="Impact"/>
        </w:rPr>
        <w:t xml:space="preserve">BOURIANE IMMOBILIER </w:t>
      </w:r>
      <w:r>
        <w:rPr>
          <w:rFonts w:ascii="Times New Roman" w:hAnsi="Times New Roman" w:eastAsia="Times New Roman"/>
          <w:sz w:val="16"/>
        </w:rPr>
        <w:t xml:space="preserve">Carte Professionnelle n°CPI 4601 2018 000 030 863 CCI DU LOT -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br w:type="textWrapping"/>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r>
        <w:rPr>
          <w:sz w:val="16"/>
        </w:rPr>
        <w:t xml:space="preserve">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Situation - Désignation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rPr>
      </w:pPr>
      <w:r>
        <w:rPr>
          <w:rFonts w:ascii="Times New Roman" w:hAnsi="Times New Roman" w:eastAsia="Times New Roman"/>
          <w:b w:val="on"/>
          <w:sz w:val="22"/>
        </w:rPr>
        <w:t xml:space="preserve">Dans un ensemble immobilier situé à GOURDON (LOT) (46300) 85 Boulevard Galliot de Genouillac.Figurant ainsi au cadastre : Section N° AH 117 00 ha 03 a 28 ca</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rPr>
      </w:pPr>
      <w:r>
        <w:rPr>
          <w:rFonts w:ascii="Times New Roman" w:hAnsi="Times New Roman" w:eastAsia="Times New Roman"/>
          <w:b w:val="on"/>
          <w:sz w:val="22"/>
        </w:rPr>
        <w:t xml:space="preserve">Les lots de copropriété suivants : Lot N°9 Un appartement à rénover au 2ème étage comprenant séjour, chambre, cuisine, salle d'eau + Lots N°15 et 16 un local situé dans les combles pour chaque lot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Nicodème Foucart Office notarial du Mont Saint Jean à Gourdon  46300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SOIXANTE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€ 60 000 €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rPr>
        <w:t xml:space="preserve">3 Honoraires : </w:t>
      </w:r>
      <w:r>
        <w:rPr>
          <w:rFonts w:ascii="Times New Roman" w:hAnsi="Times New Roman" w:eastAsia="Times New Roman"/>
          <w:sz w:val="18"/>
        </w:rPr>
        <w:t xml:space="preserve">Les honoraires de l'agence </w:t>
      </w:r>
      <w:r>
        <w:rPr>
          <w:rFonts w:ascii="Impact" w:hAnsi="Impact" w:eastAsia="Impact"/>
        </w:rPr>
        <w:t xml:space="preserve">BOURIANE IMMOBILIER</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sz w:val="18"/>
          <w:shd w:val="clear" w:fill="C0C0C0"/>
        </w:rPr>
        <w:t xml:space="preserve">5 000 €    € TTC soit 8.33 %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vous est consenti pour une durée de vingt quatre (24) mois, dont les trois premiers mois sont irrévocables.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rPr>
          <w:rFonts w:ascii="Times New Roman" w:hAnsi="Times New Roman" w:eastAsia="Times New Roman"/>
          <w:sz w:val="18"/>
        </w:rPr>
      </w:pPr>
      <w:r>
        <w:rPr>
          <w:rFonts w:ascii="Times New Roman" w:hAnsi="Times New Roman" w:eastAsia="Times New Roman"/>
          <w:sz w:val="18"/>
        </w:rPr>
        <w:t xml:space="preserve">paraphes </w:t>
      </w: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rPr>
      </w:pPr>
      <w:r>
        <w:rPr>
          <w:rFonts w:ascii="Times New Roman" w:hAnsi="Times New Roman" w:eastAsia="Times New Roman"/>
          <w:sz w:val="18"/>
        </w:rPr>
        <w:t xml:space="preserve">page  </w:t>
      </w:r>
      <w:r>
        <w:rPr>
          <w:rFonts w:ascii="Times New Roman" w:hAnsi="Times New Roman" w:eastAsia="Times New Roman"/>
          <w:b w:val="on"/>
          <w:sz w:val="18"/>
        </w:rPr>
        <w:t xml:space="preserve">2/4</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Moyens de diffusion des annonces commerciales : </w:t>
      </w:r>
      <w:r>
        <w:rPr>
          <w:rFonts w:ascii="Times New Roman" w:hAnsi="Times New Roman" w:eastAsia="Times New Roman"/>
          <w:sz w:val="18"/>
        </w:rPr>
        <w:t xml:space="preserve">De par son appartenance au Groupement Immobilier Lot Dordogne Corrèze (GILDC), l'annonce commerciale est susceptible d'être diffusée sur un ou plusieurs des sites internet des Agences membres du Groupement,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Se Loger.com, A Vendre A Louer, Annonces Jaunes, Les clefs du Midi, Le Bon Coin, Logic Immo,  Acheter Louer, Paru-Vendu, Explorimmo, ®-© etc... </w:t>
      </w:r>
      <w:r>
        <w:rPr>
          <w:rFonts w:ascii="Times New Roman" w:hAnsi="Times New Roman" w:eastAsia="Times New Roman"/>
          <w:sz w:val="18"/>
        </w:rPr>
        <w:t xml:space="preserve">Le mandat autorise l'agence </w:t>
      </w:r>
      <w:r>
        <w:rPr>
          <w:rFonts w:ascii="Impact" w:hAnsi="Impact" w:eastAsia="Impact"/>
        </w:rPr>
        <w:t xml:space="preserve">Bouriane Immobilier</w:t>
      </w:r>
      <w:r>
        <w:t xml:space="preserve">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adjointre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technique,les diagnostics amiante, plomb, et termites concernant les parties communes, et l'état prévus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rPr>
          <w:color w:val="80FF80"/>
          <w:sz w:val="72"/>
          <w:shd w:val="clear" w:fill="80FF80"/>
        </w:rPr>
      </w:pPr>
      <w:r>
        <w:rPr>
          <w:rFonts w:ascii="Times New Roman" w:hAnsi="Times New Roman" w:eastAsia="Times New Roman"/>
          <w:sz w:val="18"/>
        </w:rPr>
        <w:t xml:space="preserve">paraphes </w:t>
      </w:r>
      <w:r>
        <w:rPr>
          <w:color w:val="80FF80"/>
          <w:sz w:val="72"/>
          <w:shd w:val="clear" w:fill="80FF80"/>
        </w:rPr>
        <w:t xml:space="preserve">      </w:t>
      </w:r>
    </w:p>
    <w:p>
      <w:pPr>
        <w:pStyle w:val="Normal"/>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rPr>
          <w:rFonts w:ascii="Times New Roman" w:hAnsi="Times New Roman" w:eastAsia="Times New Roman"/>
          <w:b w:val="on"/>
        </w:rPr>
      </w:pPr>
      <w:r>
        <w:rPr>
          <w:rFonts w:ascii="Times New Roman" w:hAnsi="Times New Roman" w:eastAsia="Times New Roman"/>
          <w:b w:val="on"/>
          <w:sz w:val="24"/>
        </w:rPr>
        <w:t xml:space="preserve">11 Option mandat Préférence </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présent mandat vous est consenti sans exclusivité, nous gardons toute liberté de vendre par l'intermédiaire d'une autre agence, sous réserve de respecter les obligations de l'article 10.</w:t>
      </w:r>
    </w:p>
    <w:p>
      <w:pPr>
        <w:pStyle w:val="Normal"/>
        <w:rPr>
          <w:rFonts w:ascii="Times New Roman" w:hAnsi="Times New Roman" w:eastAsia="Times New Roman"/>
          <w:sz w:val="18"/>
        </w:rPr>
      </w:pPr>
      <w:r>
        <w:rPr>
          <w:rFonts w:ascii="Times New Roman" w:hAnsi="Times New Roman" w:eastAsia="Times New Roman"/>
          <w:sz w:val="18"/>
        </w:rPr>
        <w:t xml:space="preserve">-Nous nous engageons à diriger vers vous toutes les demandes qui nous seraient adressées personnellement et tout acquéreur qui nous contacterait en direct.</w:t>
      </w:r>
    </w:p>
    <w:p>
      <w:pPr>
        <w:pStyle w:val="Normal"/>
        <w:rPr>
          <w:rFonts w:ascii="Times New Roman" w:hAnsi="Times New Roman" w:eastAsia="Times New Roman"/>
          <w:sz w:val="18"/>
        </w:rPr>
      </w:pPr>
      <w:r>
        <w:rPr>
          <w:rFonts w:ascii="Times New Roman" w:hAnsi="Times New Roman" w:eastAsia="Times New Roman"/>
          <w:sz w:val="18"/>
        </w:rPr>
        <w:t xml:space="preserve">-Si la vente  est réalisée avec un client présenté à l'agence par le propriétaire, l'agence percevra la moitié seulement de la commission prévue ci-dessus pour l'option Préférence.</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10 ci-dessus, le mandant versera une indemnité compensatrice forfaitaire égale à la rémunération prévue au présent mandat.</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rPr>
          <w:rFonts w:ascii="Times New Roman" w:hAnsi="Times New Roman" w:eastAsia="Times New Roman"/>
          <w:b w:val="on"/>
          <w:sz w:val="24"/>
        </w:rPr>
        <w:t xml:space="preserve">12 Actions particulières pour l'option Préférence</w:t>
      </w:r>
      <w:r>
        <w:rPr>
          <w:rFonts w:ascii="Times New Roman" w:hAnsi="Times New Roman" w:eastAsia="Times New Roman"/>
        </w:rPr>
        <w:t xml:space="preserve"> </w:t>
      </w:r>
      <w:r>
        <w:rPr>
          <w:rFonts w:ascii="Times New Roman" w:hAnsi="Times New Roman" w:eastAsia="Times New Roman"/>
          <w:b w:val="on"/>
          <w:sz w:val="24"/>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-Remboursement par l'agence des Diagnostics le jour de la signature de l'acte authentique, dans la limite de 500 euros, si la vente intervient par l'intermédiaire de l'Agence </w:t>
      </w:r>
      <w:r>
        <w:rPr>
          <w:rFonts w:ascii="Impact" w:hAnsi="Impact" w:eastAsia="Impact"/>
        </w:rPr>
        <w:t xml:space="preserve">Bouriane immobilier</w:t>
      </w:r>
      <w:r>
        <w:rPr>
          <w:b w:val="on"/>
          <w:sz w:val="18"/>
        </w:rPr>
        <w:t xml:space="preserve"> </w:t>
      </w:r>
      <w:r>
        <w:t xml:space="preserve">l'agence immo</w:t>
      </w:r>
      <w:r>
        <w:rPr>
          <w:rFonts w:ascii="Times New Roman" w:hAnsi="Times New Roman" w:eastAsia="Times New Roman"/>
          <w:sz w:val="18"/>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-Présence permanente de votre annonce sur les sites de l'ensemble des agences membres du GILDC.</w:t>
      </w:r>
    </w:p>
    <w:p>
      <w:pPr>
        <w:pStyle w:val="Normal"/>
        <w:rPr>
          <w:rFonts w:ascii="Times New Roman" w:hAnsi="Times New Roman" w:eastAsia="Times New Roman"/>
          <w:sz w:val="18"/>
        </w:rPr>
      </w:pPr>
      <w:r>
        <w:rPr>
          <w:rFonts w:ascii="Times New Roman" w:hAnsi="Times New Roman" w:eastAsia="Times New Roman"/>
          <w:sz w:val="18"/>
        </w:rPr>
        <w:t xml:space="preserve">-Comptes-rendus par email après chaque visite.</w:t>
      </w: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13 Option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 même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14 Vente sans votre concours</w:t>
      </w:r>
      <w:r>
        <w:rPr>
          <w:rFonts w:ascii="Times New Roman" w:hAnsi="Times New Roman" w:eastAsia="Times New Roman"/>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-Dans le cas de vente sans votre concours, quelle que soit l'option choisie,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15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ci-contre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21 NOVEMBRE 2024                                                             </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rFonts w:ascii="Impact" w:hAnsi="Impact" w:eastAsia="Impact"/>
        </w:rPr>
        <w:t xml:space="preserve">Bouriane immobilier</w:t>
      </w:r>
      <w:r>
        <w:rPr>
          <w:rFonts w:ascii="Times New Roman" w:hAnsi="Times New Roman" w:eastAsia="Times New Roma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p>
    <w:p>
      <w:pPr>
        <w:pStyle w:val="Normal"/>
      </w:pPr>
    </w:p>
    <w:p>
      <w:pPr>
        <w:pStyle w:val="Normal"/>
      </w:pPr>
    </w:p>
    <w:p>
      <w:pPr>
        <w:pStyle w:val="Normal"/>
      </w:pPr>
    </w:p>
    <w:p>
      <w:pPr>
        <w:pStyle w:val="Normal"/>
      </w:pPr>
    </w:p>
    <w:p>
      <w:pPr>
        <w:pStyle w:val="Normal"/>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jc w:val="both"/>
      </w:pPr>
    </w:p>
    <w:p>
      <w:pPr>
        <w:pStyle w:val="Normal"/>
      </w:pPr>
    </w:p>
    <w:p>
      <w:pPr>
        <w:pStyle w:val="Normal"/>
      </w:pPr>
    </w:p>
    <w:p>
      <w:pPr>
        <w:pStyle w:val="Normal"/>
      </w:pPr>
    </w:p>
    <w:p>
      <w:pPr>
        <w:pStyle w:val="Normal"/>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r>
        <w:rPr>
          <w:rFonts w:ascii="Times New Roman" w:hAnsi="Times New Roman" w:eastAsia="Times New Roman"/>
          <w:sz w:val="22"/>
        </w:rPr>
        <w:t xml:space="preserve">A l'attention de </w:t>
      </w:r>
      <w:r>
        <w:rPr>
          <w:rFonts w:ascii="Impact" w:hAnsi="Impact" w:eastAsia="Impact"/>
          <w:sz w:val="28"/>
        </w:rPr>
        <w:t xml:space="preserve">Bouriane immobilier, BP10 - 15 allées de la république 46300 GOURDON</w:t>
      </w:r>
      <w:r>
        <w:rPr>
          <w:sz w:val="2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6"/>
        </w:rPr>
        <w:t xml:space="preserve"> </w:t>
      </w:r>
      <w:r>
        <w:rPr>
          <w:rFonts w:ascii="Times New Roman" w:hAnsi="Times New Roman" w:eastAsia="Times New Roman"/>
          <w:sz w:val="22"/>
        </w:rPr>
        <w:t xml:space="preserve">Je /nous notifie/notifions par la présente notre rétractation du contrat de mandat N°</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Prénom.</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Adresse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2"/>
          <w:shd w:val="clear" w:fill="C0C0C0"/>
        </w:rPr>
      </w:pPr>
      <w:r>
        <w:rPr>
          <w:rFonts w:ascii="Times New Roman" w:hAnsi="Times New Roman" w:eastAsia="Times New Roman"/>
          <w:sz w:val="22"/>
        </w:rPr>
        <w:t xml:space="preserve">Date </w:t>
      </w:r>
      <w:r>
        <w:rPr>
          <w:rFonts w:ascii="Times New Roman" w:hAnsi="Times New Roman" w:eastAsia="Times New Roman"/>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rFonts w:ascii="Times New Roman" w:hAnsi="Times New Roman" w:eastAsia="Times New Roman"/>
          <w:sz w:val="18"/>
        </w:rPr>
        <w:t xml:space="preserve">paraphes </w:t>
      </w:r>
      <w:r>
        <w:rPr>
          <w:color w:val="80FF80"/>
          <w:sz w:val="72"/>
          <w:shd w:val="clear" w:fill="80FF8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r>
        <w:rPr>
          <w:rFonts w:ascii="Times New Roman" w:hAnsi="Times New Roman" w:eastAsia="Times New Roman"/>
          <w:sz w:val="18"/>
        </w:rPr>
        <w:t xml:space="preserve">page  </w:t>
      </w:r>
      <w:r>
        <w:rPr>
          <w:rFonts w:ascii="Times New Roman" w:hAnsi="Times New Roman" w:eastAsia="Times New Roman"/>
          <w:b w:val="on"/>
          <w:sz w:val="18"/>
        </w:rPr>
        <w:t xml:space="preserve">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rPr>
          <w:sz w:val="18"/>
        </w:rPr>
      </w:pPr>
      <w:r>
        <w:rPr>
          <w:rFonts w:ascii="Impact" w:hAnsi="Impact" w:eastAsia="Impact"/>
        </w:rPr>
        <w:t xml:space="preserve">BOURIANE IMMOBILIER </w:t>
      </w:r>
      <w:r>
        <w:rPr>
          <w:rFonts w:ascii="Times New Roman" w:hAnsi="Times New Roman" w:eastAsia="Times New Roman"/>
          <w:sz w:val="16"/>
        </w:rPr>
        <w:t xml:space="preserve">Carte Professionnelle n°46- 747 (Lot)  Garantie financière et assurance RCP QBE INSURANCE 110 ESPLANADE DU GENERAL DE GAULLE   92931 LA DEFENSE CEDEX   Sarl au capital de 15.244,90</w:t>
      </w:r>
      <w:r>
        <w:rPr>
          <w:rFonts w:ascii="Times New Roman" w:hAnsi="Times New Roman" w:eastAsia="Times New Roman"/>
          <w:i w:val="on"/>
          <w:sz w:val="16"/>
        </w:rPr>
        <w:t xml:space="preserve">€  - </w:t>
      </w:r>
      <w:r>
        <w:rPr>
          <w:rFonts w:ascii="Times New Roman" w:hAnsi="Times New Roman" w:eastAsia="Times New Roman"/>
          <w:sz w:val="16"/>
        </w:rPr>
        <w:t xml:space="preserve">RCS Cahors N° 394 483 218</w:t>
      </w:r>
    </w:p>
    <w:p>
      <w:pPr>
        <w:pStyle w:val="[Normal]"/>
        <w:rPr>
          <w:sz w:val="18"/>
        </w:rPr>
      </w:pPr>
      <w:r>
        <w:rPr>
          <w:sz w:val="18"/>
        </w:rPr>
        <w:t xml:space="preserve">------</w:t>
      </w:r>
    </w:p>
    <w:p>
      <w:pPr>
        <w:pStyle w:val="[Normal]"/>
        <w:rPr>
          <w:sz w:val="18"/>
        </w:rPr>
      </w:pPr>
      <w:r>
        <w:rPr>
          <w:sz w:val="18"/>
        </w:rPr>
        <w:t xml:space="preserve">Le (les) consommateur (s):</w:t>
      </w:r>
    </w:p>
    <w:p>
      <w:pPr>
        <w:pStyle w:val="[Normal]"/>
        <w:rPr>
          <w:b w:val="on"/>
          <w:sz w:val="20"/>
        </w:rPr>
      </w:pPr>
      <w:r>
        <w:rPr>
          <w:b w:val="on"/>
          <w:sz w:val="20"/>
        </w:rPr>
        <w:t xml:space="preserve">Monsieur et Madame Nicolas et Gabrielle AMBROSIO</w:t>
      </w:r>
    </w:p>
    <w:p>
      <w:pPr>
        <w:pStyle w:val="[Normal]"/>
        <w:rPr>
          <w:b w:val="on"/>
          <w:sz w:val="20"/>
        </w:rPr>
      </w:pPr>
      <w:r>
        <w:rPr>
          <w:b w:val="on"/>
          <w:sz w:val="20"/>
        </w:rPr>
        <w:t xml:space="preserve">219 B chemin de la Mongiscarde 31340 LAYRAC-SUR-TARN </w:t>
      </w:r>
    </w:p>
    <w:p>
      <w:pPr>
        <w:pStyle w:val="[Normal]"/>
        <w:rPr>
          <w:sz w:val="18"/>
        </w:rPr>
      </w:pPr>
      <w:r>
        <w:rPr>
          <w:sz w:val="18"/>
        </w:rPr>
        <w:t xml:space="preserve">------</w:t>
      </w:r>
    </w:p>
    <w:p>
      <w:pPr>
        <w:pStyle w:val="[Normal]"/>
        <w:rPr>
          <w:sz w:val="16"/>
        </w:rPr>
      </w:pPr>
      <w:r>
        <w:rPr>
          <w:sz w:val="16"/>
        </w:rPr>
        <w:t xml:space="preserve">Votre interlocuteur exerce l'activité d'entremisesur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15jours.</w:t>
      </w:r>
    </w:p>
    <w:p>
      <w:pPr>
        <w:pStyle w:val="[Normal]"/>
        <w:rPr>
          <w:sz w:val="18"/>
        </w:rPr>
      </w:pPr>
      <w:r>
        <w:rPr>
          <w:b w:val="on"/>
          <w:sz w:val="18"/>
        </w:rPr>
        <w:t xml:space="preserve">Honoraires</w:t>
      </w:r>
      <w:r>
        <w:rPr>
          <w:sz w:val="18"/>
        </w:rPr>
        <w:t xml:space="preserve">, en cas de plaine réussite de la mission confiée : 8.33% TTC soit 5 000 €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contestation,à une procédure de médiation conventionnelle ou tout autre mode alternatif de règlement des différents.'</w:t>
      </w:r>
    </w:p>
    <w:p>
      <w:pPr>
        <w:pStyle w:val="[Normal]"/>
        <w:rPr>
          <w:sz w:val="16"/>
        </w:rPr>
      </w:pPr>
      <w:r>
        <w:rPr>
          <w:sz w:val="16"/>
        </w:rPr>
        <w:t xml:space="preserve">Le consommateur reconnait avoir pris connaissance de l'ensemble des conditions généraleset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GOURDON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21 NOVEMBRE 2024                                                              </w:t>
      </w:r>
    </w:p>
    <w:p>
      <w:pPr>
        <w:pStyle w:val="[Normal]"/>
        <w:rPr>
          <w:sz w:val="16"/>
        </w:rPr>
      </w:pPr>
      <w:r>
        <w:rPr>
          <w:sz w:val="16"/>
        </w:rPr>
        <w:t xml:space="preserve">En 2 exemplaires dont un remis à chacune des parties.</w:t>
      </w:r>
    </w:p>
    <w:p>
      <w:pPr>
        <w:pStyle w:val="[Normal]"/>
        <w:rPr>
          <w:sz w:val="16"/>
        </w:rPr>
      </w:pPr>
    </w:p>
    <w:p>
      <w:pPr>
        <w:pStyle w:val="[Normal]"/>
        <w:rPr>
          <w:sz w:val="16"/>
        </w:rPr>
      </w:pPr>
    </w:p>
    <w:p>
      <w:pPr>
        <w:pStyle w:val="[Normal]"/>
        <w:rPr>
          <w:sz w:val="16"/>
        </w:rPr>
      </w:pPr>
      <w:r>
        <w:rPr>
          <w:sz w:val="16"/>
        </w:rPr>
        <w:t xml:space="preserve">Signature(s) du (des) consomateur(s) 			Signature du mandataire</w:t>
      </w:r>
    </w:p>
    <w:p>
      <w:pPr>
        <w:pStyle w:val="[Normal]"/>
        <w:rPr>
          <w:color w:val="80FF80"/>
          <w:sz w:val="72"/>
        </w:rPr>
      </w:pPr>
      <w:r>
        <w:rPr>
          <w:color w:val="80FF80"/>
          <w:sz w:val="72"/>
          <w:shd w:val="clear" w:fill="80FF80"/>
        </w:rPr>
        <w:t xml:space="preserve">              </w:t>
      </w:r>
      <w:r>
        <w:rPr>
          <w:color w:val="80FF80"/>
          <w:sz w:val="72"/>
        </w:rPr>
        <w:t xml:space="preserve">		</w:t>
      </w:r>
    </w:p>
    <w:sectPr>
      <w:pgSz w:w="11903" w:h="16837"/>
      <w:pgMar w:top="284" w:right="1418" w:bottom="1418" w:left="1418"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Impact">
    <w:charset w:val="00"/>
    <w:family w:val="swiss"/>
    <w:pitch w:val="variable"/>
  </w:font>
  <w:font w:name="Segoe UI Light">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Hyperlink">
    <w:name w:val="Hyperlink"/>
    <w:qFormat/>
    <w:rPr>
      <w:color w:val="0000FF"/>
      <w:u w:val="single"/>
    </w:rPr>
  </w:style>
  <w:style w:type="paragraph" w:styleId="Standard">
    <w:name w:val="Standard"/>
    <w:basedOn w:val="[Normal]"/>
    <w:next w:val="Standard"/>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image" Target="media/image0003.jpg"/>
	<Relationship Id="rId00005" Type="http://schemas.openxmlformats.org/officeDocument/2006/relationships/image" Target="media/image0001.jpg"/>
	<Relationship Id="rId00008" Type="http://schemas.openxmlformats.org/officeDocument/2006/relationships/image" Target="media/image0004.jpg"/>
	<Relationship Id="rId00006" Type="http://schemas.openxmlformats.org/officeDocument/2006/relationships/image" Target="media/image0002.jpg"/>
	<Relationship Id="rId00009" Type="http://schemas.openxmlformats.org/officeDocument/2006/relationships/image" Target="media/image0005.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