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102 000 €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Enclos de caractère à restaurer sur 1220 m² avec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50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50 m² avec double cheminée cantou et vieil évier en pierre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30 m² environ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63 m² au sol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ancien poulailler en pierre attenant à la grange de 11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Bien non soumis au DPE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4490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49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hameau tranquille, sur 1220 m² avec belle vue, beau projet de restauration pour cet Enclos de caractère typique qui comprend une maison en pierre avec éléments authentiques à réhabiliter et une belle grange.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Caves. RDC. Surface de 50 m² avec deux cheminées cantou et vieil évier en pierre. Etage. Grenier d'une surface d'environ 30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en pierre de 63 m² au sol. Ancien poulailler attenant de 11 m².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6250" cy="216027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87464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50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1 220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Aucun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rénover entièrement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rPr>
          <w:rFonts w:ascii="Trebuchet MS" w:hAnsi="Trebuchet MS" w:eastAsia="Trebuchet MS"/>
          <w:sz w:val="4"/>
        </w:rPr>
      </w:pPr>
    </w:p>
    <w:p>
      <w:pPr>
        <w:pStyle w:val="[Normal]"/>
        <w:rPr>
          <w:rFonts w:ascii="Trebuchet MS" w:hAnsi="Trebuchet MS" w:eastAsia="Trebuchet MS"/>
          <w:sz w:val="4"/>
        </w:rPr>
      </w:pPr>
    </w:p>
    <w:p>
      <w:pPr>
        <w:pStyle w:val="[Normal]"/>
        <w:rPr>
          <w:rFonts w:ascii="Trebuchet MS" w:hAnsi="Trebuchet MS" w:eastAsia="Trebuchet MS"/>
          <w:sz w:val="4"/>
        </w:rPr>
      </w:pPr>
    </w:p>
    <w:p>
      <w:pPr>
        <w:pStyle w:val="[Normal]"/>
        <w:rPr>
          <w:rFonts w:ascii="Trebuchet MS" w:hAnsi="Trebuchet MS" w:eastAsia="Trebuchet MS"/>
          <w:sz w:val="40"/>
        </w:rPr>
      </w:pPr>
      <w:r>
        <w:rPr>
          <w:rFonts w:ascii="Trebuchet MS" w:hAnsi="Trebuchet MS" w:eastAsia="Trebuchet MS"/>
          <w:sz w:val="40"/>
        </w:rPr>
        <w:t xml:space="preserve">gamot 46310 SAINT CHAMARAND GPS 44.68822,1.4495811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