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936 €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144 000 €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Maison de construction traditionnelle proche commerces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avec point d'eau de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29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11,7 m² et 10 m² avec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8 m² avec partie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10,7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balcon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293,00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91,00 Kgco2/m²an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21/08/2024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grande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4490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49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Gourdon, proche de tous commerces, dans un quartier résidentiel calme, bien implantée sur un agréable jardin de 888 m², cette lumineuse Maison de construction traditionnelle distribue 60 m² agencés de plain-pied, avec sous-sol complet dont partie garage.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Garage de 29 m², chaufferie avec point d'eau de 20 m², cave de 12 m². RDC. Balcon accèdant à l'entrée et couloir de 8 m² avec partie rangement, cuisine de 10,7 m², séjour de 13 m², 2 chambres de 11,7 m² et 10 m² (avec rangement), salle d'eau de 5,5 m², wc de 1,4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fuel. Double vitrage.Tout-à-l'égout.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2768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8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2133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888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1970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