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:20 septembre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BUCHDAHL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BEATRICE ET DENIS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0615830062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REILHAGUET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denis.buchdahl@gmail.com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GD2053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220m²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872m²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REILHAGUET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19/09/2024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Maison. </w:t>
      </w:r>
      <w:r>
        <w:rPr>
          <w:rFonts w:ascii="Times New Roman" w:hAnsi="Times New Roman" w:eastAsia="Times New Roman"/>
          <w:b w:val="on"/>
          <w:sz w:val="32"/>
        </w:rPr>
        <w:t xml:space="preserve">RDC.</w:t>
      </w:r>
      <w:r>
        <w:rPr>
          <w:rFonts w:ascii="Times New Roman" w:hAnsi="Times New Roman" w:eastAsia="Times New Roman"/>
          <w:sz w:val="32"/>
        </w:rPr>
        <w:t xml:space="preserve"> Séjour incluant cuisine de 45 m², salon de 25,7 m², cellier de 2 m², dégagement de 2,84 m², chambre de 19,5 m², salle de bains de 8,32 m², wc lave-mains de 1,5 m². </w:t>
      </w:r>
      <w:r>
        <w:rPr>
          <w:rFonts w:ascii="Times New Roman" w:hAnsi="Times New Roman" w:eastAsia="Times New Roman"/>
          <w:b w:val="on"/>
          <w:sz w:val="32"/>
          <w:u w:val="single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 3 chambres de 14,3 m², 21,7 m², 22,2 m², couloir de 11,9 m², dressing de 3,24 m², salle d'eau de 8,3 m², wc de 1,32 m².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Niveau +</w:t>
      </w:r>
      <w:r>
        <w:rPr>
          <w:rFonts w:ascii="Times New Roman" w:hAnsi="Times New Roman" w:eastAsia="Times New Roman"/>
          <w:sz w:val="32"/>
        </w:rPr>
        <w:t xml:space="preserve"> : Mezzanine chambre : 12 m² et espace salle de jeux ou chambre de 25 m²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Chauffage électrique, double vitrage, tout-à-l'égout.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Annexe</w:t>
      </w:r>
      <w:r>
        <w:rPr>
          <w:rFonts w:ascii="Times New Roman" w:hAnsi="Times New Roman" w:eastAsia="Times New Roman"/>
          <w:sz w:val="32"/>
        </w:rPr>
        <w:t xml:space="preserve"> de 30 m² aménagée avec piscine couverte - nage à contre-courant et espace aménagé en niveau de 12 m² en surface nette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2"/>
        </w:rPr>
        <w:t xml:space="preserve">Garage </w:t>
      </w:r>
      <w:r>
        <w:rPr>
          <w:rFonts w:ascii="Times New Roman" w:hAnsi="Times New Roman" w:eastAsia="Times New Roman"/>
          <w:sz w:val="32"/>
        </w:rPr>
        <w:t xml:space="preserve">de 29,6 m² et local technique piscine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