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sz w:val="4"/>
        </w:rPr>
      </w:pPr>
      <w:r>
        <w:rPr>
          <w:sz w:val="32"/>
        </w:rPr>
        <w:t xml:space="preserve"> TAXE FONCIERE 2275 €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GOURDON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478 400 €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GD2033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Secteur GOURDON - Ravissante et spacieuse Maison en pierre 5 chambres sur 1ha avec piscine chauffée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Village</w:t>
            </w:r>
          </w:p>
          <w:p>
            <w:pPr>
              <w:pStyle w:val="Type de détail"/>
            </w:pPr>
            <w:r>
              <w:t xml:space="preserve">Rez de Jardin: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Atelier et cellier de 33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Buanderie 18 m² avec placards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Chaufferie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d'été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Garage de 33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Pièce à vivre cuisine d'été de 28 m²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Arrière-cuisine 1,65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avec dressing de 15,5 m² avec accès terrasse, 9 m² avec salle d'eau wc (douche italienne)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Dégagement sur l'aile droite de la maison de 3,3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Hall d'entrée avec vestiaire de 9,3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Salon avec cheminée (poêle) et vieil évier en pierre de 36 m² - grands placards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à manger avec espace cuisine de 33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Terrasse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avec lave-mains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4 Chambres avec petit dressing de 9 m² (aile gauche),  3 x 9,5 m² chacune avec salle d'eau wc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dégagement 4,2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Palier bureau de 9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Salles d'eau wc de 3,5 m² (aile gauche) et 3,8 m² (aile droite)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Salles de bains wc de 4 m² (aile droite)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Consommation énergétique en énergie primaire 144,00 KWHep/m²an C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Emission de gaz à effet de serre 43,00 Kgco2/m²an E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CC Fuel chaudière Chappée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Adoucisseur d'eau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Citerne récupération eaux pluviales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Tout à l'égout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d'hôtes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Gîtes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Place de Parking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Allée privée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Piscine 11 x 5 au chlore chauffée avec volet de sécurité électrique - douche solaire</w:t>
            </w:r>
          </w:p>
          <w:p>
            <w:pPr>
              <w:pStyle w:val="[Normal]"/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206240" cy="2361565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6240" cy="2361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Secteur Gourdon - Proche d'un village avec commerces, en situation dominante sur 1ha arboré avec piscine chauffée, cette ravissante et spacieuse Maison en pierre de bien entretenue distribue 172 m² habitables dont lumineux et confortables espaces de vie et 5 chambres. Cette propriété peut aisément s'adapter à un projet d'accueil.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 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La Maison. RDJ. Belle pièce à vivre cuisine d'été de 28 m², garage de de 33 m², buanderie chaufferie de 18 m² avec placards, atelier et cellier de 33 m². RDC. Entrée avec vestiaire de 9,3 m², salle à manger avec espace cuisine de 33 m², arrière-cuisine de 1,65 m², wc avec lave-mains, salon avec cheminée (poêle) et vieil évier en pierre de 36 m² - grands placards, dégagement sur l'aile droite de la maison de 3,3 m², 2 chambres dont 1 avec dressing de 15,5 m² avec accès terrasse et 9 m² avec salle d'eau wc (douche italienne). Etage. Aile gauche - Palier bureau de 9 m², chambre avec petit dressing de 9 m², salle d'eau wc de 3,5 m². Aile droite - Dégagement de 4,2 m², 3 chambres de 9,5 m², 2 salles de bains de 4 m², salle d'eau wc de 3,8 m².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 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Chauffage au fuel et bois (poêle). Double vitrage. Tout-à-l'égoût. Adoucisseur d'eau. Citerne de récupération des eaux pluviales.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 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Piscine chauffée de 11 x 5 au chlore - volet de sécurité électrique, plages et douche solaire.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 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 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 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auxquels ce bien est exposé sont disponibles sur le site Géorisques: www.georisques.gouv.fr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3108960" cy="174498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174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3077845" cy="226314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7845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172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10 213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9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5 chambres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Bois et Fuel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1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Pierre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Très bon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Sud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</w:t>
            </w:r>
          </w:p>
        </w:tc>
      </w:tr>
    </w:tbl>
    <w:p>
      <w:pPr>
        <w:pStyle w:val="[Normal]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59"/>
    </w:pPr>
    <w:rPr>
      <w:rFonts w:ascii="Trebuchet MS" w:hAnsi="Trebuchet MS" w:eastAsia="Trebuchet MS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