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BARBARA ET MARTIN KAVANAGH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Carriol 125 route du champs de Mongi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46310 CONCORES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 EXCLUSIF JUSQU'AU 15 SEPTEMBRE 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GD2025, mandat : 2 075 du 17/04/2024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2 075 le 17/04/2024,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sur 1 270 m², situé 46310 CONCORES, Le Carriol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265 000 €  ( DEUX CENT SOIXANTE CINQ MILLE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4.53  % TTC (TVA comprise 20%) par mesure commerciale exceptionnelle, soit 12 000€ ttc charge acquéreurs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17 juillet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