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sz w:val="4"/>
        </w:rPr>
      </w:pPr>
      <w:r>
        <w:rPr>
          <w:sz w:val="28"/>
        </w:rPr>
        <w:t xml:space="preserve"> TAXE FONCIERE 400€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none"/>
          <w:right w:val="none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63"/>
        <w:gridCol w:w="2280"/>
        <w:gridCol w:w="1380"/>
        <w:gridCol w:w="1320"/>
        <w:gridCol w:w="4005"/>
        <w:gridCol w:w="75"/>
      </w:tblGrid>
      <w:tr>
        <w:trPr>
          <w:gridAfter w:val="1"/>
          <w:wAfter w:w="75" w:type="dxa"/>
        </w:trPr>
        <w:tc>
          <w:tcPr>
            <w:tcW w:w="6843" w:type="dxa"/>
            <w:gridSpan w:val="4"/>
            <w:shd w:val="clear" w:fill="FFFFB9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Région GOURDON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28"/>
              </w:rPr>
            </w:pPr>
            <w:r>
              <w:rPr>
                <w:rFonts w:ascii="Trebuchet MS" w:hAnsi="Trebuchet MS" w:eastAsia="Trebuchet MS"/>
                <w:sz w:val="28"/>
              </w:rPr>
              <w:t xml:space="preserve">91 800 €</w:t>
            </w:r>
          </w:p>
        </w:tc>
      </w:tr>
      <w:tr>
        <w:tc>
          <w:tcPr>
            <w:tcW w:w="1863" w:type="dxa"/>
            <w:tcBorders>
              <w:left w:val="nil"/>
              <w:righ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  Réf : GD2030</w:t>
            </w:r>
          </w:p>
        </w:tc>
        <w:tc>
          <w:tcPr>
            <w:tcW w:w="9060" w:type="dxa"/>
            <w:gridSpan w:val="5"/>
            <w:tcBorders>
              <w:left w:val="nil"/>
            </w:tcBorders>
            <w:shd w:val="clear" w:fill="C0C0C0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  <w:i w:val="on"/>
              </w:rPr>
              <w:t xml:space="preserve">EXCLUSIVITE - Secteur Gourdon - Maison de village avec terrasse </w:t>
            </w:r>
          </w:p>
        </w:tc>
      </w:tr>
      <w:tr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fill="auto"/>
            <w:vAlign w:val="top"/>
          </w:tcPr>
          <w:p>
            <w:pPr>
              <w:pStyle w:val="[Normal]"/>
              <w:ind w:left="111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Type de détail"/>
            </w:pPr>
            <w:r>
              <w:t xml:space="preserve">Situation du bien: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Village</w:t>
            </w:r>
          </w:p>
          <w:p>
            <w:pPr>
              <w:pStyle w:val="Type de détail"/>
            </w:pPr>
            <w:r>
              <w:t xml:space="preserve">Rez de chaussée: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Pièce sous escalier, chaufferie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Séjour 33 m² avec insert - cuisine à aménager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Terrasse</w:t>
            </w:r>
          </w:p>
          <w:p>
            <w:pPr>
              <w:pStyle w:val="Type de détail"/>
            </w:pPr>
            <w:r>
              <w:t xml:space="preserve">1er étage: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2 Chambres 15 m² et 12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Palier 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Salle d'eau 5 m²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WC 1,3 m²</w:t>
            </w:r>
          </w:p>
          <w:p>
            <w:pPr>
              <w:pStyle w:val="Type de détail"/>
            </w:pPr>
            <w:r>
              <w:t xml:space="preserve">DPE: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Consommation énergétique en énergie primaire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Emission de gaz à effet de serre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DPE en cours</w:t>
            </w:r>
          </w:p>
          <w:p>
            <w:pPr>
              <w:pStyle w:val="Type de détail"/>
            </w:pPr>
            <w:r>
              <w:t xml:space="preserve">Chauffage: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bois insert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CC Fuel chaudière De Dietrich</w:t>
            </w:r>
          </w:p>
          <w:p>
            <w:pPr>
              <w:pStyle w:val="Type de détail"/>
            </w:pPr>
            <w:r>
              <w:t xml:space="preserve">Equipements divers: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Tout à l'égout</w:t>
            </w:r>
          </w:p>
          <w:p>
            <w:pPr>
              <w:pStyle w:val="Type de détail"/>
            </w:pPr>
            <w:r>
              <w:t xml:space="preserve">Fenêtres: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Double vitrage</w:t>
            </w:r>
          </w:p>
          <w:p>
            <w:pPr>
              <w:pStyle w:val="Type de détail"/>
            </w:pPr>
            <w:r>
              <w:t xml:space="preserve">Services: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Calme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Commerces 10 mns</w:t>
            </w:r>
          </w:p>
          <w:p>
            <w:pPr>
              <w:pStyle w:val="Type de détail"/>
            </w:pPr>
            <w:r>
              <w:t xml:space="preserve">Toiture:</w:t>
            </w:r>
          </w:p>
          <w:p>
            <w:pPr>
              <w:pStyle w:val="Détail"/>
              <w:numPr>
                <w:ilvl w:val="0"/>
                <w:numId w:val="3"/>
              </w:numPr>
            </w:pPr>
            <w:r>
              <w:t xml:space="preserve">Tuiles</w:t>
            </w:r>
          </w:p>
          <w:p>
            <w:pPr>
              <w:pStyle w:val="[Normal]"/>
              <w:ind w:left="73"/>
              <w:rPr>
                <w:rFonts w:ascii="Trebuchet MS" w:hAnsi="Trebuchet MS" w:eastAsia="Trebuchet MS"/>
                <w:sz w:val="12"/>
              </w:rPr>
            </w:pPr>
          </w:p>
        </w:tc>
        <w:tc>
          <w:tcPr>
            <w:tcW w:w="6780" w:type="dxa"/>
            <w:gridSpan w:val="4"/>
            <w:tcBorders>
              <w:top w:val="nil"/>
              <w:left w:val="nil"/>
              <w:bottom w:val="nil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[Normal]"/>
              <w:jc w:val="center"/>
              <w:rPr>
                <w:rFonts w:ascii="Trebuchet MS" w:hAnsi="Trebuchet MS" w:eastAsia="Trebuchet MS"/>
                <w:sz w:val="12"/>
              </w:rPr>
            </w:pPr>
            <w:r>
              <w:drawing>
                <wp:inline distT="0" distB="0" distL="0" distR="0">
                  <wp:extent cx="4229735" cy="288036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735" cy="288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EXCLUSIVITE - Secteur Gourdon - Dans un village typique, Agréable Maison avec extérieur terrasse - 70 m² habitables dont 2 grandes chambres.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A quelques mns des commerces.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La Maison. RDC. Séjour avec partie cuisine ouverte de 33 m² - insert. Terrasse. Etage.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Palier de 5 m², 2 chambres de 15 et 12 m², salle d'eau de 5 m², wc de 1,3 m². 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b w:val="on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Chauffage au fuel et bois (insert). Double vitrage. Tout-à-l'égout. 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24"/>
              </w:rPr>
            </w:pPr>
            <w:r>
              <w:rPr>
                <w:rFonts w:ascii="Trebuchet MS" w:hAnsi="Trebuchet MS" w:eastAsia="Trebuchet MS"/>
                <w:b w:val="on"/>
                <w:sz w:val="24"/>
              </w:rPr>
              <w:t xml:space="preserve">Les informations sur les risques auxquels ce bien est exposé sont disponibles sur le site Géorisques: www.georisques.gouv.fr</w:t>
            </w: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</w:p>
          <w:p>
            <w:pPr>
              <w:pStyle w:val="Normal"/>
              <w:tabs>
                <w:tab w:val="left" w:pos="3995"/>
                <w:tab w:val="right" w:pos="7567"/>
              </w:tabs>
              <w:jc w:val="center"/>
              <w:rPr>
                <w:rFonts w:ascii="Trebuchet MS" w:hAnsi="Trebuchet MS" w:eastAsia="Trebuchet MS"/>
                <w:sz w:val="12"/>
              </w:rPr>
            </w:pPr>
            <w:r>
              <w:rPr>
                <w:rFonts w:ascii="Trebuchet MS" w:hAnsi="Trebuchet MS" w:eastAsia="Trebuchet MS"/>
                <w:sz w:val="24"/>
              </w:rPr>
              <w:t xml:space="preserve"> </w:t>
            </w:r>
            <w:r>
              <w:drawing>
                <wp:inline distT="0" distB="0" distL="0" distR="0">
                  <wp:extent cx="3091815" cy="20574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815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eastAsia="Trebuchet MS"/>
                <w:sz w:val="24"/>
              </w:rPr>
              <w:t xml:space="preserve">   </w:t>
            </w:r>
            <w:r>
              <w:drawing>
                <wp:inline distT="0" distB="0" distL="0" distR="0">
                  <wp:extent cx="3044190" cy="216027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190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523" w:type="dxa"/>
            <w:gridSpan w:val="3"/>
            <w:tcBorders>
              <w:right w:val="nil"/>
            </w:tcBorders>
            <w:shd w:val="clear" w:fill="FFFFB9"/>
            <w:tcMar>
              <w:left w:w="50" w:type="dxa"/>
              <w:right w:w="40" w:type="dxa"/>
            </w:tcMar>
            <w:vAlign w:val="top"/>
          </w:tcPr>
          <w:p>
            <w:pPr>
              <w:pStyle w:val="[Normal]"/>
              <w:ind w:left="120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Surface habitable</w:t>
            </w:r>
            <w:r>
              <w:rPr>
                <w:rFonts w:ascii="Trebuchet MS" w:hAnsi="Trebuchet MS" w:eastAsia="Trebuchet MS"/>
                <w:sz w:val="26"/>
              </w:rPr>
              <w:t xml:space="preserve"> : </w:t>
            </w:r>
            <w:r>
              <w:rPr>
                <w:rFonts w:ascii="Trebuchet MS" w:hAnsi="Trebuchet MS" w:eastAsia="Trebuchet MS"/>
                <w:b w:val="on"/>
                <w:sz w:val="26"/>
              </w:rPr>
              <w:t xml:space="preserve">70 m²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4" w:space="0" w:color="auto"/>
            </w:tcBorders>
            <w:shd w:val="clear" w:fill="FFFFB9"/>
            <w:tcMar>
              <w:left w:w="40" w:type="dxa"/>
              <w:right w:w="50" w:type="dxa"/>
            </w:tcMar>
            <w:vAlign w:val="top"/>
          </w:tcPr>
          <w:p>
            <w:pPr>
              <w:pStyle w:val="[Normal]"/>
              <w:rPr>
                <w:rFonts w:ascii="Trebuchet MS" w:hAnsi="Trebuchet MS" w:eastAsia="Trebuchet MS"/>
                <w:sz w:val="26"/>
              </w:rPr>
            </w:pPr>
            <w:r>
              <w:rPr>
                <w:rFonts w:ascii="Trebuchet MS" w:hAnsi="Trebuchet MS" w:eastAsia="Trebuchet MS"/>
                <w:b w:val="on"/>
                <w:sz w:val="26"/>
              </w:rPr>
              <w:t xml:space="preserve">Terrain : 72 m²</w:t>
            </w:r>
          </w:p>
        </w:tc>
      </w:tr>
      <w:tr>
        <w:tc>
          <w:tcPr>
            <w:tcW w:w="5523" w:type="dxa"/>
            <w:gridSpan w:val="3"/>
            <w:tcBorders>
              <w:top w:val="nil"/>
              <w:left w:val="nil"/>
              <w:righ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Nombre de pièces : 3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  <w:b w:val="on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2 chambres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Chauffage : Bois et Fuel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Garage : 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</w:tcBorders>
            <w:shd w:val="clear" w:fill="auto"/>
            <w:tcMar>
              <w:left w:w="40" w:type="dxa"/>
              <w:right w:w="40" w:type="dxa"/>
            </w:tcMar>
            <w:vAlign w:val="top"/>
          </w:tcPr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Style : Traditionnel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Etat : A rafraîchir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Exposition : Sud</w:t>
            </w:r>
          </w:p>
          <w:p>
            <w:pPr>
              <w:pStyle w:val="[Normal]"/>
              <w:numPr>
                <w:ilvl w:val="0"/>
                <w:numId w:val="4"/>
              </w:numPr>
              <w:ind w:left="360" w:hanging="360"/>
              <w:rPr>
                <w:rFonts w:ascii="Trebuchet MS" w:hAnsi="Trebuchet MS" w:eastAsia="Trebuchet MS"/>
              </w:rPr>
            </w:pPr>
            <w:r>
              <w:rPr>
                <w:rFonts w:ascii="Trebuchet MS" w:hAnsi="Trebuchet MS" w:eastAsia="Trebuchet MS"/>
                <w:b w:val="on"/>
              </w:rPr>
              <w:t xml:space="preserve">Année : </w:t>
            </w:r>
          </w:p>
        </w:tc>
      </w:tr>
    </w:tbl>
    <w:p>
      <w:pPr>
        <w:pStyle w:val="[Normal]"/>
        <w:rPr>
          <w:rFonts w:ascii="Trebuchet MS" w:hAnsi="Trebuchet MS" w:eastAsia="Trebuchet MS"/>
          <w:sz w:val="4"/>
        </w:rPr>
      </w:pPr>
      <w:r>
        <w:rPr>
          <w:rFonts w:ascii="Trebuchet MS" w:hAnsi="Trebuchet MS" w:eastAsia="Trebuchet MS"/>
          <w:sz w:val="4"/>
        </w:rPr>
        <w:t xml:space="preserve"> </w:t>
      </w:r>
    </w:p>
    <w:sectPr>
      <w:headerReference w:type="default" r:id="rId00009"/>
      <w:footerReference w:type="default" r:id="rId00010"/>
      <w:pgSz w:w="11906" w:h="16837"/>
      <w:pgMar w:top="284" w:right="567" w:bottom="284" w:left="567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770"/>
    </w:tblGrid>
    <w:tr>
      <w:tc>
        <w:tcPr>
          <w:tcW w:w="10770" w:type="dxa"/>
          <w:shd w:val="clear" w:fill="auto"/>
          <w:vAlign w:val="center"/>
        </w:tcPr>
        <w:p>
          <w:pPr>
            <w:pStyle w:val="[Normal]"/>
            <w:jc w:val="right"/>
            <w:rPr>
              <w:rFonts w:ascii="Trebuchet MS" w:hAnsi="Trebuchet MS" w:eastAsia="Trebuchet MS"/>
              <w:color w:val="FFFFFF"/>
              <w:sz w:val="28"/>
            </w:rPr>
          </w:pPr>
          <w:r>
            <w:rPr>
              <w:rFonts w:ascii="Trebuchet MS" w:hAnsi="Trebuchet MS" w:eastAsia="Trebuchet MS"/>
              <w:i w:val="on"/>
              <w:sz w:val="20"/>
            </w:rPr>
            <w:t xml:space="preserve">Document non contractuel</w:t>
          </w:r>
        </w:p>
      </w:tc>
    </w:tr>
    <w:tr>
      <w:tc>
        <w:tcPr>
          <w:tcW w:w="10770" w:type="dxa"/>
          <w:shd w:val="clear" w:fill="FFFFFF"/>
          <w:vAlign w:val="center"/>
        </w:tcPr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Sarl </w:t>
          </w:r>
          <w:r>
            <w:rPr>
              <w:i w:val="on"/>
              <w:color w:val="FF0000"/>
              <w:sz w:val="20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  </w:t>
          </w:r>
          <w:r>
            <w:rPr>
              <w:b w:val="on"/>
              <w:color w:val="000000"/>
              <w:sz w:val="20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20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20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20"/>
            </w:rPr>
            <w:t xml:space="preserve">RCS Cahors n°394 483 218 - Capital : 15.244,90 </w:t>
          </w:r>
          <w:r>
            <w:rPr>
              <w:rFonts w:ascii="Times New Roman" w:hAnsi="Times New Roman" w:eastAsia="Times New Roman"/>
              <w:i w:val="on"/>
              <w:color w:val="000000"/>
              <w:sz w:val="20"/>
            </w:rPr>
            <w:t xml:space="preserve">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20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30.000 </w:t>
          </w:r>
          <w:r>
            <w:rPr>
              <w:rFonts w:ascii="Times New Roman" w:hAnsi="Times New Roman" w:eastAsia="Times New Roman"/>
              <w:i w:val="on"/>
              <w:color w:val="000000"/>
              <w:sz w:val="16"/>
            </w:rPr>
            <w:t xml:space="preserve">€</w:t>
          </w:r>
          <w:r>
            <w:rPr>
              <w:rFonts w:ascii="Times New Roman" w:hAnsi="Times New Roman" w:eastAsia="Times New Roman"/>
              <w:color w:val="000000"/>
              <w:sz w:val="16"/>
            </w:rPr>
            <w:t xml:space="preserve"> et assurance RCP : V.H.S. - Carte Professionnelle N°46- 747 (Lot)</w:t>
          </w:r>
        </w:p>
      </w:tc>
    </w:tr>
  </w:tbl>
  <w:p>
    <w:pPr>
      <w:pStyle w:val="[Normal]"/>
      <w:jc w:val="right"/>
      <w:rPr>
        <w:rFonts w:ascii="Trebuchet MS" w:hAnsi="Trebuchet MS" w:eastAsia="Trebuchet MS"/>
        <w:b w:val="on"/>
        <w:color w:val="000000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  <w:rPr>
        <w:sz w:val="2"/>
      </w:rPr>
    </w:pPr>
    <w:r>
      <w:rPr>
        <w:sz w:val="2"/>
      </w:rPr>
      <w:t xml:space="preserve"> </w:t>
    </w:r>
  </w:p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669"/>
      <w:gridCol w:w="3701"/>
      <w:gridCol w:w="5538"/>
    </w:tblGrid>
    <w:tr>
      <w:tc>
        <w:tcPr>
          <w:tcW w:w="1669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drawing>
              <wp:inline distT="0" distB="0" distL="0" distR="0">
                <wp:extent cx="1028700" cy="108585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shd w:val="clear" w:fill="auto"/>
          <w:vAlign w:val="top"/>
        </w:tcPr>
        <w:p>
          <w:pPr>
            <w:pStyle w:val="[Normal]"/>
            <w:spacing w:line="57" w:lineRule="atLeast"/>
            <w:rPr>
              <w:b w:val="on"/>
              <w:color w:val="000000"/>
              <w:sz w:val="28"/>
            </w:rPr>
          </w:pPr>
          <w:r>
            <w:rPr>
              <w:b w:val="on"/>
              <w:i w:val="on"/>
              <w:color w:val="FF0000"/>
              <w:sz w:val="50"/>
            </w:rPr>
            <w:t xml:space="preserve">BOURIANE</w:t>
          </w:r>
          <w:r>
            <w:rPr>
              <w:rFonts w:ascii="Trebuchet MS" w:hAnsi="Trebuchet MS" w:eastAsia="Trebuchet MS"/>
              <w:b w:val="on"/>
              <w:color w:val="000000"/>
              <w:sz w:val="28"/>
            </w:rPr>
            <w:t xml:space="preserve">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b w:val="on"/>
              <w:color w:val="000000"/>
              <w:sz w:val="44"/>
            </w:rPr>
            <w:t xml:space="preserve">       </w:t>
          </w:r>
          <w:r>
            <w:rPr>
              <w:b w:val="on"/>
              <w:color w:val="000000"/>
              <w:sz w:val="48"/>
            </w:rPr>
            <w:t xml:space="preserve">immobilier</w:t>
          </w:r>
        </w:p>
      </w:tc>
      <w:tc>
        <w:tcPr>
          <w:tcW w:w="5538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 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  </w:t>
          </w:r>
        </w:p>
        <w:p>
          <w:pPr>
            <w:pStyle w:val="[Normal]"/>
            <w:spacing w:line="57" w:lineRule="atLeast"/>
            <w:jc w:val="right"/>
            <w:rPr>
              <w:rFonts w:ascii="Trebuchet MS" w:hAnsi="Trebuchet MS" w:eastAsia="Trebuchet MS"/>
              <w:b w:val="on"/>
              <w:color w:val="000000"/>
              <w:sz w:val="28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  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28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363" w:hanging="159"/>
        <w:tabs>
          <w:tab w:val="num" w:pos="363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14"/>
        <w:u w:val="none"/>
        <w:shd w:val="clear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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4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ind w:left="363" w:hanging="159"/>
    </w:pPr>
    <w:rPr>
      <w:rFonts w:ascii="Trebuchet MS" w:hAnsi="Trebuchet MS" w:eastAsia="Trebuchet MS"/>
    </w:rPr>
  </w:style>
  <w:style w:type="paragraph" w:styleId="Type de détail">
    <w:name w:val="Type de détail"/>
    <w:basedOn w:val="Normal"/>
    <w:next w:val="Détail"/>
    <w:qFormat/>
    <w:pPr/>
    <w:rPr>
      <w:rFonts w:ascii="Trebuchet MS" w:hAnsi="Trebuchet MS" w:eastAsia="Trebuchet MS"/>
      <w:b w:val="on"/>
      <w:i w:val="on"/>
      <w:color w:val="000080"/>
      <w:sz w:val="22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descriptif">
    <w:name w:val="descriptif"/>
    <w:basedOn w:val="[Normal]"/>
    <w:next w:val="descriptif"/>
    <w:qFormat/>
    <w:pPr>
      <w:ind w:left="11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