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GD2028    -    Prix: 128 400 € FAI dont 7%HA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    </w:t>
            </w:r>
            <w:r>
              <w:rPr>
                <w:b w:val="on"/>
                <w:color w:val="0000FF"/>
              </w:rPr>
              <w:t xml:space="preserve">120 000€ honoraires exclus</w:t>
            </w:r>
          </w:p>
        </w:tc>
      </w:tr>
    </w:tbl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Secteur GOURDON - Agréable maison avec grange en pierre sur 1197 m² boisés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3792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379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288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8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716905" cy="401193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6905" cy="4011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</w:pP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Secteur Gourdon - Aux abords immédiats d'un village agréable et tranquille, sur un terrain boisé de 11a97ca, cette jolie Maison en pierre offre 63 m² habitables fonctionnels et bien restaurés - 3 chambres. Belle grange en pierre en complément avec appentis.</w:t>
      </w: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Les informations sur les risques auquel ce bien est exposé sont disponibles sur le site Géorisques www.georisques.gouv.fr</w:t>
      </w:r>
    </w:p>
    <w:p>
      <w:pPr>
        <w:pStyle w:val="[Normal]"/>
        <w:rPr>
          <w:b w:val="on"/>
          <w:color w:val="0000FF"/>
          <w:sz w:val="28"/>
        </w:rPr>
      </w:pP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