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GRAMAT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399 360 €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GD1936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GRAMAT - Belle longère en pierre sur 3000 m² avec vue panoramique et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extérieure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14,62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5,74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4,22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de 35,22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3,39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1,05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14,34 m² + 13,23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9,3 m² + 5,41 m² avec partie bureau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103,00 KWHep/m²an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3,00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01/03/2024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polyflam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récent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7 x 4 au chlore récente avec volet de sécurité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source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 causse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GRAMAT - Dans un hameau, sur 3000 m² avec piscine en partie clos de murets en pierre sèche, cette belle Longère en pierre jouit d'une vue panoramique.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Elle dispose de 130 m² habitables dont spacieuse pièce de vie et 3 grandes chambres.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Hall d'entrée de 4,22 m², séjour avec cheminée de 35,22 m², cuisine de 14,62 m², dégagement de 5,74 m², chambre de 27 m², salle d'eau de 3,39 m², wc de 1,05 m². Chaufferie et buanderie extérieures attenantes. Etage. Deux chambres de 14,34 m² + 13,23 m², dégagement de 9,3 m² + 5,41 m² avec partie bureau, salle de bains de 4,16 m², wc de 1,65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(polyflam) et pompe à chaleur récente.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7 x 4 au chlore récente avec volet de sécurité. Puits (source).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130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