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:22 mai 2024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LAMOTTE MARGURITE S/T  UDAF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Mme LAGARRIGUE Isabelle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159 Rue du Pape Jean XIII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46000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CAHORS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fax: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GD2024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Contemporaine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92m²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712m²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Traditionnel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  <w:r>
              <w:rPr>
                <w:rFonts w:ascii="Times New Roman" w:hAnsi="Times New Roman" w:eastAsia="Times New Roman"/>
                <w:sz w:val="22"/>
              </w:rPr>
              <w:t xml:space="preserve">1980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28m²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20m²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7 rue du 19 mars 1962 (les Hermissens)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GOURDON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Gaz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Indépendante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Prix: </w:t>
            </w:r>
            <w:r>
              <w:rPr>
                <w:rFonts w:ascii="Times New Roman" w:hAnsi="Times New Roman" w:eastAsia="Times New Roman"/>
                <w:sz w:val="22"/>
              </w:rPr>
              <w:t xml:space="preserve">197 900 €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Charges: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Urbain / Zone Résidentielle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Prix net.: </w:t>
            </w:r>
            <w:r>
              <w:rPr>
                <w:rFonts w:ascii="Times New Roman" w:hAnsi="Times New Roman" w:eastAsia="Times New Roman"/>
                <w:sz w:val="22"/>
              </w:rPr>
              <w:t xml:space="preserve">185 000 €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Com.: </w:t>
            </w:r>
            <w:r>
              <w:rPr>
                <w:rFonts w:ascii="Times New Roman" w:hAnsi="Times New Roman" w:eastAsia="Times New Roman"/>
                <w:sz w:val="22"/>
              </w:rPr>
              <w:t xml:space="preserve">12 900 €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Hab.: </w:t>
            </w:r>
            <w:r>
              <w:rPr>
                <w:rFonts w:ascii="Times New Roman" w:hAnsi="Times New Roman" w:eastAsia="Times New Roman"/>
                <w:sz w:val="22"/>
              </w:rPr>
              <w:t xml:space="preserve"> €</w:t>
            </w: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Taxe Fonc.: </w:t>
            </w:r>
            <w:r>
              <w:rPr>
                <w:rFonts w:ascii="Times New Roman" w:hAnsi="Times New Roman" w:eastAsia="Times New Roman"/>
                <w:sz w:val="22"/>
              </w:rPr>
              <w:t xml:space="preserve">1 200 €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24/07/2023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clé agence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Parcelle AK - 383 taxe fonciere 2019  1,137 €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428750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sz w:val="36"/>
        </w:rPr>
        <w:t xml:space="preserve">Gourdon proche du centre-ville et des commerces, maison d'habitation comprenant :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  <w:r>
        <w:rPr>
          <w:rFonts w:ascii="Times New Roman" w:hAnsi="Times New Roman" w:eastAsia="Times New Roman"/>
          <w:b w:val="on"/>
          <w:sz w:val="36"/>
        </w:rPr>
        <w:t xml:space="preserve"> Rez de jardin :</w:t>
      </w:r>
      <w:r>
        <w:rPr>
          <w:rFonts w:ascii="Times New Roman" w:hAnsi="Times New Roman" w:eastAsia="Times New Roman"/>
          <w:sz w:val="36"/>
        </w:rPr>
        <w:t xml:space="preserve"> garage (portail électrique), buanderie, chaufferie. </w:t>
      </w:r>
      <w:r>
        <w:rPr>
          <w:rFonts w:ascii="Times New Roman" w:hAnsi="Times New Roman" w:eastAsia="Times New Roman"/>
          <w:b w:val="on"/>
          <w:sz w:val="36"/>
        </w:rPr>
        <w:t xml:space="preserve">Rez de chaussée : </w:t>
      </w:r>
      <w:r>
        <w:rPr>
          <w:rFonts w:ascii="Times New Roman" w:hAnsi="Times New Roman" w:eastAsia="Times New Roman"/>
          <w:sz w:val="36"/>
        </w:rPr>
        <w:t xml:space="preserve">entrée, cuisine, séjour, wc, salle d’eau, 2 chambres, dressing</w:t>
      </w: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36"/>
        </w:rPr>
      </w:pP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36"/>
        </w:rPr>
        <w:t xml:space="preserve">chauffage au gaz, double vitrage, tout-à-l'égout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