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IDZO JOHANNES JANSEN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BELVEDERE CAUMON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46700 PUY-L'EVEQUE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GD2000, mandat : 2 051 du 30/09/2023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2 051 le 30/09/2023, inscrit au registre des mandats de l'agence.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</w:t>
      </w:r>
      <w:r>
        <w:rPr>
          <w:rFonts w:ascii="Times New Roman" w:hAnsi="Times New Roman" w:eastAsia="Times New Roman"/>
          <w:b w:val="on"/>
          <w:sz w:val="28"/>
        </w:rPr>
        <w:t xml:space="preserve">Maison d'habitation avec piscine sise Le BELVEDERE CAUMON   46700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 w:eastAsia="Times New Roman"/>
          <w:b w:val="on"/>
          <w:sz w:val="28"/>
        </w:rPr>
        <w:t xml:space="preserve">PUY-L'EVEQUE cadastrée section E N° 1175 1176 pour une contenance cadastrale d'1ha10a57ca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380 000 €  (trois cent quatre vingt mille   euros).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maintenue à  </w:t>
      </w:r>
      <w:r>
        <w:rPr>
          <w:rFonts w:ascii="Times New Roman" w:hAnsi="Times New Roman" w:eastAsia="Times New Roman"/>
          <w:b w:val="on"/>
        </w:rPr>
        <w:t xml:space="preserve">4  % TTC (TVA comprise 20 %) par mesure commerciale exceptionnelle soit 15 200 € ttc. 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8 mars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widowControl w:val="on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widowControl w:val="on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widowControl w:val="on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widowControl w:val="on"/>
            <w:tabs>
              <w:tab w:val="left" w:pos="10487"/>
              <w:tab w:val="clear" w:pos="11340"/>
            </w:tabs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widowControl w:val="on"/>
      <w:tabs>
        <w:tab w:val="left" w:pos="10487"/>
        <w:tab w:val="clear" w:pos="11340"/>
      </w:tabs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0487"/>
        <w:tab w:val="clear" w:pos="11340"/>
      </w:tabs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