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rPr>
          <w:sz w:val="4"/>
        </w:rPr>
      </w:pPr>
      <w:r>
        <w:rPr>
          <w:sz w:val="28"/>
        </w:rPr>
        <w:t xml:space="preserve"> </w:t>
      </w:r>
      <w:r>
        <w:rPr>
          <w:b w:val="on"/>
          <w:sz w:val="28"/>
        </w:rPr>
        <w:t xml:space="preserve">LES FOURSOUNES 46120 LE BOUYSSOU GPS 44.684498,1.9402705</w:t>
      </w: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none"/>
          <w:right w:val="none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1863"/>
        <w:gridCol w:w="2280"/>
        <w:gridCol w:w="1380"/>
        <w:gridCol w:w="1320"/>
        <w:gridCol w:w="4005"/>
        <w:gridCol w:w="75"/>
      </w:tblGrid>
      <w:tr>
        <w:trPr>
          <w:gridAfter w:val="1"/>
          <w:wAfter w:w="75" w:type="dxa"/>
        </w:trPr>
        <w:tc>
          <w:tcPr>
            <w:tcW w:w="6843" w:type="dxa"/>
            <w:gridSpan w:val="4"/>
            <w:shd w:val="clear" w:fill="FFFFB9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Région FIGEAC</w:t>
            </w:r>
          </w:p>
        </w:tc>
        <w:tc>
          <w:tcPr>
            <w:tcW w:w="4005" w:type="dxa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160 500 €</w:t>
            </w:r>
          </w:p>
        </w:tc>
      </w:tr>
      <w:tr>
        <w:tc>
          <w:tcPr>
            <w:tcW w:w="1863" w:type="dxa"/>
            <w:tcBorders>
              <w:left w:val="nil"/>
              <w:righ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  Réf : GD1982</w:t>
            </w:r>
          </w:p>
        </w:tc>
        <w:tc>
          <w:tcPr>
            <w:tcW w:w="9060" w:type="dxa"/>
            <w:gridSpan w:val="5"/>
            <w:tcBorders>
              <w:lef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EXCLUSIVITE - Secteur FIGEAC, petite propriété en pierre sur 5720 m² avec vue</w:t>
            </w:r>
          </w:p>
        </w:tc>
      </w:tr>
      <w:tr>
        <w:tc>
          <w:tcPr>
            <w:tcW w:w="41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fill="auto"/>
            <w:vAlign w:val="top"/>
          </w:tcPr>
          <w:p>
            <w:pPr>
              <w:pStyle w:val="[Normal]"/>
              <w:ind w:left="111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Type de détail"/>
            </w:pPr>
            <w:r>
              <w:t xml:space="preserve">Situation du bien: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Campagne non isolée</w:t>
            </w:r>
          </w:p>
          <w:p>
            <w:pPr>
              <w:pStyle w:val="Type de détail"/>
            </w:pPr>
            <w:r>
              <w:t xml:space="preserve">Rez de Jardin: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Cave 34 m²</w:t>
            </w: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Chambre 16,65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Cuisine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Dégagement 4,12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Pièce à vivre avec partie cuisine de 15,44 m² - cheminée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d'eau wc de 2,83 m² - wc sanibroyeur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Terrasse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Veranda 14 m²</w:t>
            </w:r>
          </w:p>
          <w:p>
            <w:pPr>
              <w:pStyle w:val="Type de détail"/>
            </w:pPr>
            <w:r>
              <w:t xml:space="preserve">1er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2 Chambres 10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Palier 4,44 m²</w:t>
            </w:r>
          </w:p>
          <w:p>
            <w:pPr>
              <w:pStyle w:val="Type de détail"/>
            </w:pPr>
            <w:r>
              <w:t xml:space="preserve">Dépendances: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2 Granges 35 m² au sol x 2 niveaux et 17 m²</w:t>
            </w:r>
          </w:p>
          <w:p>
            <w:pPr>
              <w:pStyle w:val="Type de détail"/>
            </w:pPr>
            <w:r>
              <w:t xml:space="preserve">DPE: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DPE en cours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DPE en cours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bois cheminée - foyer ouvert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Fosse septique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Ville la plus proche : Figeac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 14 mns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Dépendance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Vue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Plain-pied</w:t>
            </w:r>
          </w:p>
          <w:p>
            <w:pPr>
              <w:pStyle w:val="Type de détail"/>
            </w:pPr>
            <w:r>
              <w:t xml:space="preserve">Terrain: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Arboré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prairie</w:t>
            </w:r>
          </w:p>
          <w:p>
            <w:pPr>
              <w:pStyle w:val="Type de détail"/>
            </w:pPr>
            <w:r>
              <w:t xml:space="preserve">Toiture: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Tuiles</w:t>
            </w:r>
          </w:p>
          <w:p>
            <w:pPr>
              <w:pStyle w:val="[Normal]"/>
              <w:ind w:left="73"/>
              <w:rPr>
                <w:rFonts w:ascii="Trebuchet MS" w:hAnsi="Trebuchet MS" w:eastAsia="Trebuchet MS"/>
                <w:sz w:val="12"/>
              </w:rPr>
            </w:pPr>
          </w:p>
        </w:tc>
        <w:tc>
          <w:tcPr>
            <w:tcW w:w="6780" w:type="dxa"/>
            <w:gridSpan w:val="4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  <w:r>
              <w:drawing>
                <wp:inline distT="0" distB="0" distL="0" distR="0">
                  <wp:extent cx="4251960" cy="3188970"/>
                  <wp:docPr id="2" name="_tx_id_2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/>
                        </pic:nvPicPr>
                        <pic:blipFill>
                          <a:blip r:embed="rId000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1960" cy="3188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EXCLUSIVITE - Secteur Figeac, bien implantée sur 5720 m² arborés avec belle vue, cette authentique Propriété de caractère comprend une agréable Maison en pierre avec pigeonnier de 75 m² habitables, accompagnée de deux granges.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La Maison. RDJ. Cave de 34 m². RDC. Véranda de 14 m², pièce à vivre avec partie cuisine de 15,44 m² - cheminée, dégagement de 4,12 m², chambre de 16,65 m², salle d'eau wc de 2,83 m². Etage. Palier de 4,44 m², 2 chambres de 10 m².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Chauffage bois (foyer ouvert). Fosse septique.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Dépendances. Deux granges de 35 m² au sol x 2 niveaux et 17 m².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Les informations sur les risques auquel ce bien est exposé sont disponibles sur le site Géorisques www.georisques.gouv.fr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  <w:r>
              <w:rPr>
                <w:rFonts w:ascii="Trebuchet MS" w:hAnsi="Trebuchet MS" w:eastAsia="Trebuchet MS"/>
                <w:sz w:val="24"/>
              </w:rPr>
              <w:t xml:space="preserve"> </w:t>
            </w:r>
            <w:r>
              <w:drawing>
                <wp:inline distT="0" distB="0" distL="0" distR="0">
                  <wp:extent cx="3017520" cy="2263140"/>
                  <wp:docPr id="3" name="_tx_id_3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/>
                        </pic:nvPicPr>
                        <pic:blipFill>
                          <a:blip r:embed="rId000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226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 w:eastAsia="Trebuchet MS"/>
                <w:sz w:val="24"/>
              </w:rPr>
              <w:t xml:space="preserve">   </w:t>
            </w:r>
            <w:r>
              <w:drawing>
                <wp:inline distT="0" distB="0" distL="0" distR="0">
                  <wp:extent cx="3019425" cy="2263140"/>
                  <wp:docPr id="4" name="_tx_id_4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/>
                        </pic:nvPicPr>
                        <pic:blipFill>
                          <a:blip r:embed="rId000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425" cy="226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523" w:type="dxa"/>
            <w:gridSpan w:val="3"/>
            <w:tcBorders>
              <w:right w:val="nil"/>
            </w:tcBorders>
            <w:shd w:val="clear" w:fill="FFFFB9"/>
            <w:tcMar>
              <w:left w:w="50" w:type="dxa"/>
              <w:right w:w="40" w:type="dxa"/>
            </w:tcMar>
            <w:vAlign w:val="top"/>
          </w:tcPr>
          <w:p>
            <w:pPr>
              <w:pStyle w:val="[Normal]"/>
              <w:ind w:left="120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Surface habitable</w:t>
            </w:r>
            <w:r>
              <w:rPr>
                <w:rFonts w:ascii="Trebuchet MS" w:hAnsi="Trebuchet MS" w:eastAsia="Trebuchet MS"/>
                <w:sz w:val="26"/>
              </w:rPr>
              <w:t xml:space="preserve"> : </w:t>
            </w:r>
            <w:r>
              <w:rPr>
                <w:rFonts w:ascii="Trebuchet MS" w:hAnsi="Trebuchet MS" w:eastAsia="Trebuchet MS"/>
                <w:b w:val="on"/>
                <w:sz w:val="26"/>
              </w:rPr>
              <w:t xml:space="preserve">60 m²</w:t>
            </w:r>
          </w:p>
        </w:tc>
        <w:tc>
          <w:tcPr>
            <w:tcW w:w="5400" w:type="dxa"/>
            <w:gridSpan w:val="3"/>
            <w:tcBorders>
              <w:left w:val="nil"/>
              <w:right w:val="single" w:sz="4" w:space="0" w:color="auto"/>
            </w:tcBorders>
            <w:shd w:val="clear" w:fill="FFFFB9"/>
            <w:tcMar>
              <w:left w:w="40" w:type="dxa"/>
              <w:right w:w="50" w:type="dxa"/>
            </w:tcMar>
            <w:vAlign w:val="top"/>
          </w:tcPr>
          <w:p>
            <w:pPr>
              <w:pStyle w:val="[Normal]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Terrain : 5 720 m²</w:t>
            </w:r>
          </w:p>
        </w:tc>
      </w:tr>
      <w:tr>
        <w:tc>
          <w:tcPr>
            <w:tcW w:w="5523" w:type="dxa"/>
            <w:gridSpan w:val="3"/>
            <w:tcBorders>
              <w:top w:val="nil"/>
              <w:left w:val="nil"/>
              <w:righ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Nombre de pièces : 4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  <w:b w:val="on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3 chambres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Chauffage : Aucun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Garage : 1</w:t>
            </w:r>
          </w:p>
        </w:tc>
        <w:tc>
          <w:tcPr>
            <w:tcW w:w="5400" w:type="dxa"/>
            <w:gridSpan w:val="3"/>
            <w:tcBorders>
              <w:top w:val="nil"/>
              <w:lef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Style : Pierre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Etat : A rafraîchir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Exposition : Sud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Année : </w:t>
            </w:r>
          </w:p>
        </w:tc>
      </w:tr>
    </w:tbl>
    <w:p>
      <w:pPr>
        <w:pStyle w:val="[Normal]"/>
        <w:rPr>
          <w:rFonts w:ascii="Trebuchet MS" w:hAnsi="Trebuchet MS" w:eastAsia="Trebuchet MS"/>
          <w:sz w:val="4"/>
        </w:rPr>
      </w:pPr>
      <w:r>
        <w:rPr>
          <w:rFonts w:ascii="Trebuchet MS" w:hAnsi="Trebuchet MS" w:eastAsia="Trebuchet MS"/>
          <w:sz w:val="4"/>
        </w:rPr>
        <w:t xml:space="preserve"> </w:t>
      </w:r>
    </w:p>
    <w:sectPr>
      <w:headerReference w:type="default" r:id="rId00009"/>
      <w:footerReference w:type="default" r:id="rId00010"/>
      <w:pgSz w:w="11906" w:h="16837"/>
      <w:pgMar w:top="284" w:right="567" w:bottom="284" w:left="567" w:header="284" w:footer="284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0770"/>
    </w:tblGrid>
    <w:tr>
      <w:tc>
        <w:tcPr>
          <w:tcW w:w="10770" w:type="dxa"/>
          <w:shd w:val="clear" w:fill="auto"/>
          <w:vAlign w:val="center"/>
        </w:tcPr>
        <w:p>
          <w:pPr>
            <w:pStyle w:val="[Normal]"/>
            <w:jc w:val="right"/>
            <w:rPr>
              <w:rFonts w:ascii="Trebuchet MS" w:hAnsi="Trebuchet MS" w:eastAsia="Trebuchet MS"/>
              <w:color w:val="FFFFFF"/>
              <w:sz w:val="28"/>
            </w:rPr>
          </w:pPr>
          <w:r>
            <w:rPr>
              <w:rFonts w:ascii="Trebuchet MS" w:hAnsi="Trebuchet MS" w:eastAsia="Trebuchet MS"/>
              <w:i w:val="on"/>
              <w:sz w:val="20"/>
            </w:rPr>
            <w:t xml:space="preserve">Document non contractuel</w:t>
          </w:r>
        </w:p>
      </w:tc>
    </w:tr>
    <w:tr>
      <w:tc>
        <w:tcPr>
          <w:tcW w:w="10770" w:type="dxa"/>
          <w:shd w:val="clear" w:fill="FFFFFF"/>
          <w:vAlign w:val="center"/>
        </w:tcPr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Sarl </w:t>
          </w:r>
          <w:r>
            <w:rPr>
              <w:i w:val="on"/>
              <w:color w:val="FF0000"/>
              <w:sz w:val="20"/>
            </w:rPr>
            <w:t xml:space="preserve">BOURIANE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  </w:t>
          </w:r>
          <w:r>
            <w:rPr>
              <w:b w:val="on"/>
              <w:color w:val="000000"/>
              <w:sz w:val="20"/>
            </w:rPr>
            <w:t xml:space="preserve">immobilier,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15 allée de la République, 46300 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GOURDON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-  Tél. +33 (0)5 65 27 52 42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rFonts w:ascii="Times New Roman" w:hAnsi="Times New Roman" w:eastAsia="Times New Roman"/>
              <w:i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e-mail :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contact@bouriane-immobilier.fr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  site Internet :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 www.bouriane-immobilier.fr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RCS Cahors n°394 483 218 - Capital : 15.244,90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€</w:t>
          </w:r>
        </w:p>
        <w:p>
          <w:pPr>
            <w:pStyle w:val="[Normal]"/>
            <w:jc w:val="center"/>
            <w:rPr>
              <w:rFonts w:ascii="Trebuchet MS" w:hAnsi="Trebuchet MS" w:eastAsia="Trebuchet MS"/>
              <w:b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16"/>
            </w:rPr>
            <w:t xml:space="preserve">Garantie financière de 30.000 </w:t>
          </w:r>
          <w:r>
            <w:rPr>
              <w:rFonts w:ascii="Times New Roman" w:hAnsi="Times New Roman" w:eastAsia="Times New Roman"/>
              <w:i w:val="on"/>
              <w:color w:val="000000"/>
              <w:sz w:val="16"/>
            </w:rPr>
            <w:t xml:space="preserve">€</w:t>
          </w:r>
          <w:r>
            <w:rPr>
              <w:rFonts w:ascii="Times New Roman" w:hAnsi="Times New Roman" w:eastAsia="Times New Roman"/>
              <w:color w:val="000000"/>
              <w:sz w:val="16"/>
            </w:rPr>
            <w:t xml:space="preserve"> et assurance RCP : V.H.S. - Carte Professionnelle N°46- 747 (Lot)</w:t>
          </w:r>
        </w:p>
      </w:tc>
    </w:tr>
  </w:tbl>
  <w:p>
    <w:pPr>
      <w:pStyle w:val="[Normal]"/>
      <w:jc w:val="right"/>
      <w:rPr>
        <w:rFonts w:ascii="Trebuchet MS" w:hAnsi="Trebuchet MS" w:eastAsia="Trebuchet MS"/>
        <w:b w:val="on"/>
        <w:color w:val="000000"/>
        <w:sz w:val="20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2"/>
      </w:rPr>
    </w:pPr>
    <w:r>
      <w:rPr>
        <w:sz w:val="2"/>
      </w:rPr>
      <w:t xml:space="preserve"> </w:t>
    </w:r>
  </w:p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669"/>
      <w:gridCol w:w="3701"/>
      <w:gridCol w:w="5538"/>
    </w:tblGrid>
    <w:tr>
      <w:tc>
        <w:tcPr>
          <w:tcW w:w="1669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drawing>
              <wp:inline distT="0" distB="0" distL="0" distR="0">
                <wp:extent cx="1028700" cy="1085850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700" cy="1085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01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b w:val="on"/>
              <w:color w:val="000000"/>
              <w:sz w:val="28"/>
            </w:rPr>
          </w:pPr>
          <w:r>
            <w:rPr>
              <w:b w:val="on"/>
              <w:i w:val="on"/>
              <w:color w:val="FF0000"/>
              <w:sz w:val="50"/>
            </w:rPr>
            <w:t xml:space="preserve">BOURIANE</w:t>
          </w:r>
          <w:r>
            <w:rPr>
              <w:rFonts w:ascii="Trebuchet MS" w:hAnsi="Trebuchet MS" w:eastAsia="Trebuchet MS"/>
              <w:b w:val="on"/>
              <w:color w:val="000000"/>
              <w:sz w:val="28"/>
            </w:rPr>
            <w:t xml:space="preserve">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b w:val="on"/>
              <w:color w:val="000000"/>
              <w:sz w:val="44"/>
            </w:rPr>
            <w:t xml:space="preserve">       </w:t>
          </w:r>
          <w:r>
            <w:rPr>
              <w:b w:val="on"/>
              <w:color w:val="000000"/>
              <w:sz w:val="48"/>
            </w:rPr>
            <w:t xml:space="preserve">immobilier</w:t>
          </w:r>
        </w:p>
      </w:tc>
      <w:tc>
        <w:tcPr>
          <w:tcW w:w="5538" w:type="dxa"/>
          <w:shd w:val="clear" w:fill="auto"/>
          <w:vAlign w:val="top"/>
        </w:tcPr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www.bouriane-immobilier.fr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contact@bouriane-immobilier.fr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</w:p>
        <w:p>
          <w:pPr>
            <w:pStyle w:val="[Normal]"/>
            <w:spacing w:line="57" w:lineRule="atLeast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15 allée de la République, 46300 Gourdon 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+33 (0)565 27 52 42  </w:t>
          </w:r>
        </w:p>
      </w:tc>
    </w:tr>
  </w:tbl>
  <w:p>
    <w:pPr>
      <w:pStyle w:val="[Normal]"/>
      <w:jc w:val="center"/>
      <w:rPr>
        <w:rFonts w:ascii="Trebuchet MS" w:hAnsi="Trebuchet MS" w:eastAsia="Trebuchet MS"/>
        <w:b w:val="on"/>
        <w:color w:val="000000"/>
        <w:sz w:val="28"/>
      </w:rPr>
    </w:pP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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n"/>
        <w:i w:val="off"/>
        <w:strike w:val="off"/>
        <w:color w:val="auto"/>
        <w:position w:val="0"/>
        <w:sz w:val="24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59"/>
    </w:pPr>
    <w:rPr>
      <w:rFonts w:ascii="Trebuchet MS" w:hAnsi="Trebuchet MS" w:eastAsia="Trebuchet MS"/>
    </w:rPr>
  </w:style>
  <w:style w:type="paragraph" w:styleId="Type de détail">
    <w:name w:val="Type de détail"/>
    <w:basedOn w:val="Normal"/>
    <w:next w:val="Détail"/>
    <w:qFormat/>
    <w:pPr/>
    <w:rPr>
      <w:rFonts w:ascii="Trebuchet MS" w:hAnsi="Trebuchet MS" w:eastAsia="Trebuchet MS"/>
      <w:b w:val="on"/>
      <w:i w:val="on"/>
      <w:color w:val="000080"/>
      <w:sz w:val="22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descriptif">
    <w:name w:val="descriptif"/>
    <w:basedOn w:val="[Normal]"/>
    <w:next w:val="descriptif"/>
    <w:qFormat/>
    <w:pPr>
      <w:ind w:left="113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09" Type="http://schemas.openxmlformats.org/officeDocument/2006/relationships/header" Target="header0001.xml"/>
	<Relationship Id="rId00010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11" Type="http://schemas.openxmlformats.org/officeDocument/2006/relationships/numbering" Target="numbering.xml"/>
	<Relationship Id="rId00012" Type="http://schemas.openxmlformats.org/officeDocument/2006/relationships/fontTable" Target="fontTable.xml"/>
	<Relationship Id="rId00013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