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 taxe foncière 950 €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270 000 €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GD2011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 - Enclos de caractère en pierre sur 1482 m² proche commerces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Appartement incluant cuisine, chambre 12 m² en rdc + salle de bains, étage, 2 chambres wc + lavabo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16 m² avec salle d'eau privative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30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37 m² cuisine ouverte incluse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8 m² et 20 m² avec wc lavabo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lavabo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27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Etable ancienne petite porcherie en pierre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27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DPE en cours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 granulés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Cheminée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236156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Dans un village dynamique proche de tous commerces, bien implanté sur 1482 m² arborés, ce charmant Enclos de caractère en pierre comprend une agréable et spacieuse maison d'habitation entourée de diverses dépendances  - beaux espaces de vie et appartement indépendant.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Entrée sur salle à manger de 37 m² avec espace cuisine ouverte, agréable séjour de 30 m², chambre de 16 m² avec salle d'eau privative de 8 m², wc ; appartement indépendant comprenant partie cuisine de 12 m², chambre de 13 m², salle de bains de 7 m² avec wc. Etage. 2 chambres de 8 m² et 20 m² (avec wc et lavabo).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Dépendances.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Ancienne petite porcherie en pierre.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Grange de 27 m². Atelier de 27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bois (poêle granulés). Double vitrage. Tout-à-l'égout.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150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1 482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7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 et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1780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