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rPr>
          <w:sz w:val="4"/>
        </w:rPr>
      </w:pPr>
      <w:r>
        <w:rPr>
          <w:sz w:val="40"/>
        </w:rPr>
        <w:t xml:space="preserve"> taxe foncière 1158 €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none"/>
          <w:right w:val="none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863"/>
        <w:gridCol w:w="2280"/>
        <w:gridCol w:w="1380"/>
        <w:gridCol w:w="1320"/>
        <w:gridCol w:w="4005"/>
        <w:gridCol w:w="75"/>
      </w:tblGrid>
      <w:tr>
        <w:trPr>
          <w:gridAfter w:val="1"/>
          <w:wAfter w:w="75" w:type="dxa"/>
        </w:trPr>
        <w:tc>
          <w:tcPr>
            <w:tcW w:w="6843" w:type="dxa"/>
            <w:gridSpan w:val="4"/>
            <w:shd w:val="clear" w:fill="FFFFB9"/>
            <w:tcMar>
              <w:left w:w="40" w:type="dxa"/>
              <w:right w:w="40" w:type="dxa"/>
            </w:tcMar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  <w:sz w:val="28"/>
              </w:rPr>
            </w:pPr>
            <w:r>
              <w:rPr>
                <w:rFonts w:ascii="Trebuchet MS" w:hAnsi="Trebuchet MS" w:eastAsia="Trebuchet MS"/>
                <w:sz w:val="28"/>
              </w:rPr>
              <w:t xml:space="preserve">Région GOURDON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  <w:sz w:val="28"/>
              </w:rPr>
            </w:pPr>
            <w:r>
              <w:rPr>
                <w:rFonts w:ascii="Trebuchet MS" w:hAnsi="Trebuchet MS" w:eastAsia="Trebuchet MS"/>
                <w:sz w:val="28"/>
              </w:rPr>
              <w:t xml:space="preserve">339 200 €</w:t>
            </w:r>
          </w:p>
        </w:tc>
      </w:tr>
      <w:tr>
        <w:tc>
          <w:tcPr>
            <w:tcW w:w="1863" w:type="dxa"/>
            <w:tcBorders>
              <w:left w:val="nil"/>
              <w:right w:val="nil"/>
            </w:tcBorders>
            <w:shd w:val="clear" w:fill="C0C0C0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  <w:i w:val="on"/>
              </w:rPr>
              <w:t xml:space="preserve">  Réf : GD2005</w:t>
            </w:r>
          </w:p>
        </w:tc>
        <w:tc>
          <w:tcPr>
            <w:tcW w:w="9060" w:type="dxa"/>
            <w:gridSpan w:val="5"/>
            <w:tcBorders>
              <w:left w:val="nil"/>
            </w:tcBorders>
            <w:shd w:val="clear" w:fill="C0C0C0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  <w:i w:val="on"/>
              </w:rPr>
              <w:t xml:space="preserve">Gourdon- Jolie et spacieuse Maison en pierre avec piscine</w:t>
            </w:r>
          </w:p>
        </w:tc>
      </w:tr>
      <w:tr>
        <w:tc>
          <w:tcPr>
            <w:tcW w:w="4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fill="auto"/>
            <w:vAlign w:val="top"/>
          </w:tcPr>
          <w:p>
            <w:pPr>
              <w:pStyle w:val="[Normal]"/>
              <w:ind w:left="111"/>
              <w:jc w:val="center"/>
              <w:rPr>
                <w:rFonts w:ascii="Trebuchet MS" w:hAnsi="Trebuchet MS" w:eastAsia="Trebuchet MS"/>
                <w:sz w:val="12"/>
              </w:rPr>
            </w:pPr>
          </w:p>
          <w:p>
            <w:pPr>
              <w:pStyle w:val="Type de détail"/>
            </w:pPr>
            <w:r>
              <w:t xml:space="preserve">Situation du bien: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Hameau</w:t>
            </w:r>
          </w:p>
          <w:p>
            <w:pPr>
              <w:pStyle w:val="Type de détail"/>
            </w:pPr>
            <w:r>
              <w:t xml:space="preserve">Rez de chaussée: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Chambre 18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Couloir 4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Cuisine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Dressing 8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Séjour 85 m² avec heminée insert cuisine salle à manger incluse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Salle à manger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Salle d'eau 8 m² avec wc</w:t>
            </w:r>
          </w:p>
          <w:p>
            <w:pPr>
              <w:pStyle w:val="Type de détail"/>
            </w:pPr>
            <w:r>
              <w:t xml:space="preserve">1er étage: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3 Chambres 23 m² salle de bains wc incluse et 1 x 8 m² et 1 x 10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Couloir 8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Salle de bains indépendante5 m² avec WC</w:t>
            </w:r>
          </w:p>
          <w:p>
            <w:pPr>
              <w:pStyle w:val="Type de détail"/>
            </w:pPr>
            <w:r>
              <w:t xml:space="preserve">Dépendances: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Abri de jardin en bois 15 m²</w:t>
            </w:r>
          </w:p>
          <w:p>
            <w:pPr>
              <w:pStyle w:val="Type de détail"/>
            </w:pPr>
            <w:r>
              <w:t xml:space="preserve">DPE: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Consommation énergétique en énergie primaire 218,00 KWHep/m²an =&gt; Classe D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Emission de gaz à effet de serre 3,00 Kgco2/m²an =&gt; Classe A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Méthode de calcul: 3CL-DPE</w:t>
            </w:r>
          </w:p>
          <w:p>
            <w:pPr>
              <w:pStyle w:val="Type de détail"/>
            </w:pPr>
            <w:r>
              <w:t xml:space="preserve">Chauffage: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Electrique + bois insert Godin avec récupérateurs de chaleur et radiateurs électriques</w:t>
            </w:r>
          </w:p>
          <w:p>
            <w:pPr>
              <w:pStyle w:val="Type de détail"/>
            </w:pPr>
            <w:r>
              <w:t xml:space="preserve">Equipements de Cuisine: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Cuisinière au gaz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Cuisinière électrique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Four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Frigo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Lave vaisselle</w:t>
            </w:r>
          </w:p>
          <w:p>
            <w:pPr>
              <w:pStyle w:val="Type de détail"/>
            </w:pPr>
            <w:r>
              <w:t xml:space="preserve">Equipements divers: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Fosse septique</w:t>
            </w:r>
          </w:p>
          <w:p>
            <w:pPr>
              <w:pStyle w:val="Type de détail"/>
            </w:pPr>
            <w:r>
              <w:t xml:space="preserve">Fenêtres: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Bois</w:t>
            </w:r>
          </w:p>
          <w:p>
            <w:pPr>
              <w:pStyle w:val="Type de détail"/>
            </w:pPr>
            <w:r>
              <w:t xml:space="preserve">Services: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Calme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Commerces 10 mns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Internet / ADSL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Plain-pied</w:t>
            </w:r>
          </w:p>
          <w:p>
            <w:pPr>
              <w:pStyle w:val="Type de détail"/>
            </w:pPr>
            <w:r>
              <w:t xml:space="preserve">Terrain: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Arboré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Cloturé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Piscine 10 x 5 au chlore</w:t>
            </w:r>
          </w:p>
          <w:p>
            <w:pPr>
              <w:pStyle w:val="Type de détail"/>
            </w:pPr>
            <w:r>
              <w:t xml:space="preserve">Toiture: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Tuiles</w:t>
            </w:r>
          </w:p>
          <w:p>
            <w:pPr>
              <w:pStyle w:val="[Normal]"/>
              <w:ind w:left="73"/>
              <w:rPr>
                <w:rFonts w:ascii="Trebuchet MS" w:hAnsi="Trebuchet MS" w:eastAsia="Trebuchet MS"/>
                <w:sz w:val="12"/>
              </w:rPr>
            </w:pPr>
          </w:p>
        </w:tc>
        <w:tc>
          <w:tcPr>
            <w:tcW w:w="6780" w:type="dxa"/>
            <w:gridSpan w:val="4"/>
            <w:tcBorders>
              <w:top w:val="nil"/>
              <w:left w:val="nil"/>
              <w:bottom w:val="nil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  <w:sz w:val="12"/>
              </w:rPr>
            </w:pPr>
          </w:p>
          <w:p>
            <w:pPr>
              <w:pStyle w:val="[Normal]"/>
              <w:jc w:val="center"/>
              <w:rPr>
                <w:rFonts w:ascii="Trebuchet MS" w:hAnsi="Trebuchet MS" w:eastAsia="Trebuchet MS"/>
                <w:sz w:val="12"/>
              </w:rPr>
            </w:pPr>
            <w:r>
              <w:drawing>
                <wp:inline distT="0" distB="0" distL="0" distR="0">
                  <wp:extent cx="4251960" cy="3188970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1960" cy="318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Dans un hameau sur 1672 m² de terrain avec piscine, cette jolie et spacieuse Maison en pierre restaurée distribue 175 m² habitables dont grand séjour de 85 m² et 4 chambres. CHOISI PAR A "PLACE IN THE SUN"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La Maison.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Rez-de-Chaussée. Séjour de 85 m² avec cheminée insert cuisine salle à manger incluse, couloir de 4 m², chambre de 18 m², salle d'eau de 8 m² avec wc. 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Etage. Palier, 3 chambres de 23 m² salle de bains wc incluse, 8 m² et 10 m², couloir de 8 m², salle de bains de 5 m² avec wc.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Piscine de 10 x 5 au chlore. Abri de jardin en bois.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Chauffage électrique et bois (insert Godin). Fosse septique. Adsl.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 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Les informations sur les risques auxquels ce bien est exposé sont disponibles sur le site Géorisques: www.georisques.gouv.fr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sz w:val="12"/>
              </w:rPr>
            </w:pP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sz w:val="12"/>
              </w:rPr>
            </w:pPr>
            <w:r>
              <w:rPr>
                <w:rFonts w:ascii="Trebuchet MS" w:hAnsi="Trebuchet MS" w:eastAsia="Trebuchet MS"/>
                <w:sz w:val="24"/>
              </w:rPr>
              <w:t xml:space="preserve"> </w:t>
            </w:r>
            <w:r>
              <w:drawing>
                <wp:inline distT="0" distB="0" distL="0" distR="0">
                  <wp:extent cx="3029585" cy="2286635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9585" cy="2286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 w:eastAsia="Trebuchet MS"/>
                <w:sz w:val="24"/>
              </w:rPr>
              <w:t xml:space="preserve">   </w:t>
            </w:r>
            <w:r>
              <w:drawing>
                <wp:inline distT="0" distB="0" distL="0" distR="0">
                  <wp:extent cx="3029585" cy="2286635"/>
                  <wp:docPr id="4" name="_tx_id_4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/>
                        </pic:nvPicPr>
                        <pic:blipFill>
                          <a:blip r:embed="rId000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9585" cy="2286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523" w:type="dxa"/>
            <w:gridSpan w:val="3"/>
            <w:tcBorders>
              <w:right w:val="nil"/>
            </w:tcBorders>
            <w:shd w:val="clear" w:fill="FFFFB9"/>
            <w:tcMar>
              <w:left w:w="50" w:type="dxa"/>
              <w:right w:w="40" w:type="dxa"/>
            </w:tcMar>
            <w:vAlign w:val="top"/>
          </w:tcPr>
          <w:p>
            <w:pPr>
              <w:pStyle w:val="[Normal]"/>
              <w:ind w:left="120"/>
              <w:rPr>
                <w:rFonts w:ascii="Trebuchet MS" w:hAnsi="Trebuchet MS" w:eastAsia="Trebuchet MS"/>
                <w:sz w:val="26"/>
              </w:rPr>
            </w:pPr>
            <w:r>
              <w:rPr>
                <w:rFonts w:ascii="Trebuchet MS" w:hAnsi="Trebuchet MS" w:eastAsia="Trebuchet MS"/>
                <w:b w:val="on"/>
                <w:sz w:val="26"/>
              </w:rPr>
              <w:t xml:space="preserve">Surface habitable</w:t>
            </w:r>
            <w:r>
              <w:rPr>
                <w:rFonts w:ascii="Trebuchet MS" w:hAnsi="Trebuchet MS" w:eastAsia="Trebuchet MS"/>
                <w:sz w:val="26"/>
              </w:rPr>
              <w:t xml:space="preserve"> : </w:t>
            </w:r>
            <w:r>
              <w:rPr>
                <w:rFonts w:ascii="Trebuchet MS" w:hAnsi="Trebuchet MS" w:eastAsia="Trebuchet MS"/>
                <w:b w:val="on"/>
                <w:sz w:val="26"/>
              </w:rPr>
              <w:t xml:space="preserve">175 m²</w:t>
            </w:r>
          </w:p>
        </w:tc>
        <w:tc>
          <w:tcPr>
            <w:tcW w:w="5400" w:type="dxa"/>
            <w:gridSpan w:val="3"/>
            <w:tcBorders>
              <w:left w:val="nil"/>
              <w:right w:val="single" w:sz="4" w:space="0" w:color="auto"/>
            </w:tcBorders>
            <w:shd w:val="clear" w:fill="FFFFB9"/>
            <w:tcMar>
              <w:left w:w="40" w:type="dxa"/>
              <w:right w:w="50" w:type="dxa"/>
            </w:tcMar>
            <w:vAlign w:val="top"/>
          </w:tcPr>
          <w:p>
            <w:pPr>
              <w:pStyle w:val="[Normal]"/>
              <w:rPr>
                <w:rFonts w:ascii="Trebuchet MS" w:hAnsi="Trebuchet MS" w:eastAsia="Trebuchet MS"/>
                <w:sz w:val="26"/>
              </w:rPr>
            </w:pPr>
            <w:r>
              <w:rPr>
                <w:rFonts w:ascii="Trebuchet MS" w:hAnsi="Trebuchet MS" w:eastAsia="Trebuchet MS"/>
                <w:b w:val="on"/>
                <w:sz w:val="26"/>
              </w:rPr>
              <w:t xml:space="preserve">Terrain : 1 672 m²</w:t>
            </w:r>
          </w:p>
        </w:tc>
      </w:tr>
      <w:tr>
        <w:tc>
          <w:tcPr>
            <w:tcW w:w="5523" w:type="dxa"/>
            <w:gridSpan w:val="3"/>
            <w:tcBorders>
              <w:top w:val="nil"/>
              <w:left w:val="nil"/>
              <w:right w:val="nil"/>
            </w:tcBorders>
            <w:shd w:val="clear" w:fill="auto"/>
            <w:tcMar>
              <w:left w:w="40" w:type="dxa"/>
              <w:right w:w="40" w:type="dxa"/>
            </w:tcMar>
            <w:vAlign w:val="top"/>
          </w:tcPr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Nombre de pièces : 5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  <w:b w:val="on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4 chambres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Chauffage : Electricité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Garage : 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</w:tcBorders>
            <w:shd w:val="clear" w:fill="auto"/>
            <w:tcMar>
              <w:left w:w="40" w:type="dxa"/>
              <w:right w:w="40" w:type="dxa"/>
            </w:tcMar>
            <w:vAlign w:val="top"/>
          </w:tcPr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Style : Pierre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Etat : Bon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Exposition : Sud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Année : 1850</w:t>
            </w:r>
          </w:p>
        </w:tc>
      </w:tr>
    </w:tbl>
    <w:p>
      <w:pPr>
        <w:pStyle w:val="[Normal]"/>
        <w:rPr>
          <w:rFonts w:ascii="Trebuchet MS" w:hAnsi="Trebuchet MS" w:eastAsia="Trebuchet MS"/>
          <w:sz w:val="4"/>
        </w:rPr>
      </w:pPr>
      <w:r>
        <w:rPr>
          <w:rFonts w:ascii="Trebuchet MS" w:hAnsi="Trebuchet MS" w:eastAsia="Trebuchet MS"/>
          <w:sz w:val="4"/>
        </w:rPr>
        <w:t xml:space="preserve"> </w:t>
      </w:r>
    </w:p>
    <w:sectPr>
      <w:headerReference w:type="default" r:id="rId00009"/>
      <w:footerReference w:type="default" r:id="rId00010"/>
      <w:pgSz w:w="11906" w:h="16837"/>
      <w:pgMar w:top="284" w:right="567" w:bottom="284" w:left="567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770"/>
    </w:tblGrid>
    <w:tr>
      <w:tc>
        <w:tcPr>
          <w:tcW w:w="10770" w:type="dxa"/>
          <w:shd w:val="clear" w:fill="auto"/>
          <w:vAlign w:val="center"/>
        </w:tcPr>
        <w:p>
          <w:pPr>
            <w:pStyle w:val="[Normal]"/>
            <w:jc w:val="right"/>
            <w:rPr>
              <w:rFonts w:ascii="Trebuchet MS" w:hAnsi="Trebuchet MS" w:eastAsia="Trebuchet MS"/>
              <w:color w:val="FFFFFF"/>
              <w:sz w:val="28"/>
            </w:rPr>
          </w:pPr>
          <w:r>
            <w:rPr>
              <w:rFonts w:ascii="Trebuchet MS" w:hAnsi="Trebuchet MS" w:eastAsia="Trebuchet MS"/>
              <w:i w:val="on"/>
              <w:sz w:val="20"/>
            </w:rPr>
            <w:t xml:space="preserve">Document non contractuel</w:t>
          </w:r>
        </w:p>
      </w:tc>
    </w:tr>
    <w:tr>
      <w:tc>
        <w:tcPr>
          <w:tcW w:w="10770" w:type="dxa"/>
          <w:shd w:val="clear" w:fill="FFFFFF"/>
          <w:vAlign w:val="center"/>
        </w:tcPr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20"/>
            </w:rPr>
            <w:t xml:space="preserve">Sarl </w:t>
          </w:r>
          <w:r>
            <w:rPr>
              <w:i w:val="on"/>
              <w:color w:val="FF0000"/>
              <w:sz w:val="20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20"/>
            </w:rPr>
            <w:t xml:space="preserve">  </w:t>
          </w:r>
          <w:r>
            <w:rPr>
              <w:b w:val="on"/>
              <w:color w:val="000000"/>
              <w:sz w:val="20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20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20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20"/>
            </w:rPr>
            <w:t xml:space="preserve">  -  Tél. +33 (0)5 65 27 52 42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20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20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20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20"/>
            </w:rPr>
            <w:t xml:space="preserve"> www.bouriane-immobilier.fr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20"/>
            </w:rPr>
            <w:t xml:space="preserve">RCS Cahors n°394 483 218 - Capital : 15.244,90 </w:t>
          </w:r>
          <w:r>
            <w:rPr>
              <w:rFonts w:ascii="Times New Roman" w:hAnsi="Times New Roman" w:eastAsia="Times New Roman"/>
              <w:i w:val="on"/>
              <w:color w:val="000000"/>
              <w:sz w:val="20"/>
            </w:rPr>
            <w:t xml:space="preserve">€</w:t>
          </w:r>
        </w:p>
        <w:p>
          <w:pPr>
            <w:pStyle w:val="[Normal]"/>
            <w:jc w:val="center"/>
            <w:rPr>
              <w:rFonts w:ascii="Trebuchet MS" w:hAnsi="Trebuchet MS" w:eastAsia="Trebuchet MS"/>
              <w:b w:val="on"/>
              <w:color w:val="000000"/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30.000 </w:t>
          </w:r>
          <w:r>
            <w:rPr>
              <w:rFonts w:ascii="Times New Roman" w:hAnsi="Times New Roman" w:eastAsia="Times New Roman"/>
              <w:i w:val="on"/>
              <w:color w:val="000000"/>
              <w:sz w:val="16"/>
            </w:rPr>
            <w:t xml:space="preserve">€</w:t>
          </w:r>
          <w:r>
            <w:rPr>
              <w:rFonts w:ascii="Times New Roman" w:hAnsi="Times New Roman" w:eastAsia="Times New Roman"/>
              <w:color w:val="000000"/>
              <w:sz w:val="16"/>
            </w:rPr>
            <w:t xml:space="preserve"> et assurance RCP : V.H.S. - Carte Professionnelle N°46- 747 (Lot)</w:t>
          </w:r>
        </w:p>
      </w:tc>
    </w:tr>
  </w:tbl>
  <w:p>
    <w:pPr>
      <w:pStyle w:val="[Normal]"/>
      <w:jc w:val="right"/>
      <w:rPr>
        <w:rFonts w:ascii="Trebuchet MS" w:hAnsi="Trebuchet MS" w:eastAsia="Trebuchet MS"/>
        <w:b w:val="on"/>
        <w:color w:val="000000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  <w:rPr>
        <w:sz w:val="2"/>
      </w:rPr>
    </w:pPr>
    <w:r>
      <w:rPr>
        <w:sz w:val="2"/>
      </w:rPr>
      <w:t xml:space="preserve"> </w:t>
    </w:r>
  </w:p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669"/>
      <w:gridCol w:w="3701"/>
      <w:gridCol w:w="5538"/>
    </w:tblGrid>
    <w:tr>
      <w:tc>
        <w:tcPr>
          <w:tcW w:w="1669" w:type="dxa"/>
          <w:shd w:val="clear" w:fill="auto"/>
          <w:vAlign w:val="top"/>
        </w:tcPr>
        <w:p>
          <w:pPr>
            <w:pStyle w:val="[Normal]"/>
            <w:spacing w:line="57" w:lineRule="atLeast"/>
            <w:rPr>
              <w:rFonts w:ascii="Trebuchet MS" w:hAnsi="Trebuchet MS" w:eastAsia="Trebuchet MS"/>
              <w:b w:val="on"/>
              <w:color w:val="000000"/>
              <w:sz w:val="28"/>
            </w:rPr>
          </w:pPr>
          <w:r>
            <w:drawing>
              <wp:inline distT="0" distB="0" distL="0" distR="0">
                <wp:extent cx="1028700" cy="108585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1085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01" w:type="dxa"/>
          <w:shd w:val="clear" w:fill="auto"/>
          <w:vAlign w:val="top"/>
        </w:tcPr>
        <w:p>
          <w:pPr>
            <w:pStyle w:val="[Normal]"/>
            <w:spacing w:line="57" w:lineRule="atLeast"/>
            <w:rPr>
              <w:b w:val="on"/>
              <w:color w:val="000000"/>
              <w:sz w:val="28"/>
            </w:rPr>
          </w:pPr>
          <w:r>
            <w:rPr>
              <w:b w:val="on"/>
              <w:i w:val="on"/>
              <w:color w:val="FF0000"/>
              <w:sz w:val="50"/>
            </w:rPr>
            <w:t xml:space="preserve">BOURIANE</w:t>
          </w:r>
          <w:r>
            <w:rPr>
              <w:rFonts w:ascii="Trebuchet MS" w:hAnsi="Trebuchet MS" w:eastAsia="Trebuchet MS"/>
              <w:b w:val="on"/>
              <w:color w:val="000000"/>
              <w:sz w:val="28"/>
            </w:rPr>
            <w:t xml:space="preserve"> </w:t>
          </w:r>
        </w:p>
        <w:p>
          <w:pPr>
            <w:pStyle w:val="[Normal]"/>
            <w:spacing w:line="57" w:lineRule="atLeast"/>
            <w:jc w:val="right"/>
            <w:rPr>
              <w:rFonts w:ascii="Trebuchet MS" w:hAnsi="Trebuchet MS" w:eastAsia="Trebuchet MS"/>
              <w:b w:val="on"/>
              <w:color w:val="000000"/>
              <w:sz w:val="28"/>
            </w:rPr>
          </w:pPr>
          <w:r>
            <w:rPr>
              <w:b w:val="on"/>
              <w:color w:val="000000"/>
              <w:sz w:val="44"/>
            </w:rPr>
            <w:t xml:space="preserve">       </w:t>
          </w:r>
          <w:r>
            <w:rPr>
              <w:b w:val="on"/>
              <w:color w:val="000000"/>
              <w:sz w:val="48"/>
            </w:rPr>
            <w:t xml:space="preserve">immobilier</w:t>
          </w:r>
        </w:p>
      </w:tc>
      <w:tc>
        <w:tcPr>
          <w:tcW w:w="5538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www.bouriane-immobilier.fr  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contact@bouriane-immobilier.fr  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spacing w:line="57" w:lineRule="atLeast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15 allée de la République, 46300 Gourdon  </w:t>
          </w:r>
        </w:p>
        <w:p>
          <w:pPr>
            <w:pStyle w:val="[Normal]"/>
            <w:spacing w:line="57" w:lineRule="atLeast"/>
            <w:jc w:val="right"/>
            <w:rPr>
              <w:rFonts w:ascii="Trebuchet MS" w:hAnsi="Trebuchet MS" w:eastAsia="Trebuchet MS"/>
              <w:b w:val="on"/>
              <w:color w:val="000000"/>
              <w:sz w:val="28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27 52 42  </w:t>
          </w:r>
        </w:p>
      </w:tc>
    </w:tr>
  </w:tbl>
  <w:p>
    <w:pPr>
      <w:pStyle w:val="[Normal]"/>
      <w:jc w:val="center"/>
      <w:rPr>
        <w:rFonts w:ascii="Trebuchet MS" w:hAnsi="Trebuchet MS" w:eastAsia="Trebuchet MS"/>
        <w:b w:val="on"/>
        <w:color w:val="000000"/>
        <w:sz w:val="28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3" w:hanging="159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"/>
      <w:pPr>
        <w:ind w:left="363" w:hanging="159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4"/>
        <w:u w:val="none"/>
        <w:shd w:val="clear" w:fill="auto"/>
      </w:rPr>
    </w:lvl>
  </w:abstractNum>
  <w:abstractNum w:abstractNumId="3">
    <w:multiLevelType w:val="singleLevel"/>
    <w:lvl w:ilvl="0">
      <w:start w:val="1"/>
      <w:numFmt w:val="bullet"/>
      <w:suff w:val="tab"/>
      <w:lvlText w:val="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4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ind w:left="363" w:hanging="159"/>
    </w:pPr>
    <w:rPr>
      <w:rFonts w:ascii="Trebuchet MS" w:hAnsi="Trebuchet MS" w:eastAsia="Trebuchet MS"/>
    </w:rPr>
  </w:style>
  <w:style w:type="paragraph" w:styleId="Type de détail">
    <w:name w:val="Type de détail"/>
    <w:basedOn w:val="Normal"/>
    <w:next w:val="Détail"/>
    <w:qFormat/>
    <w:pPr/>
    <w:rPr>
      <w:rFonts w:ascii="Trebuchet MS" w:hAnsi="Trebuchet MS" w:eastAsia="Trebuchet MS"/>
      <w:b w:val="on"/>
      <w:i w:val="on"/>
      <w:color w:val="000080"/>
      <w:sz w:val="22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2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descriptif">
    <w:name w:val="descriptif"/>
    <w:basedOn w:val="[Normal]"/>
    <w:next w:val="descriptif"/>
    <w:qFormat/>
    <w:pPr>
      <w:ind w:left="11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9" Type="http://schemas.openxmlformats.org/officeDocument/2006/relationships/header" Target="header0001.xml"/>
	<Relationship Id="rId00010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11" Type="http://schemas.openxmlformats.org/officeDocument/2006/relationships/numbering" Target="numbering.xml"/>
	<Relationship Id="rId00012" Type="http://schemas.openxmlformats.org/officeDocument/2006/relationships/fontTable" Target="fontTable.xml"/>
	<Relationship Id="rId00013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