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2043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Monsieur et Madame  DELATTRE Daniel et Michèle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273 chemin de Pradel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1 Situation - Désignation :</w:t>
      </w:r>
      <w:r>
        <w:rPr>
          <w:rFonts w:ascii="Times New Roman" w:hAnsi="Times New Roman" w:eastAsia="Times New Roman"/>
          <w:b w:val="on"/>
          <w:sz w:val="28"/>
        </w:rPr>
        <w:t xml:space="preserve"> </w:t>
      </w:r>
      <w:r>
        <w:rPr>
          <w:rFonts w:ascii="Times New Roman" w:hAnsi="Times New Roman" w:eastAsia="Times New Roman"/>
          <w:b w:val="on"/>
          <w:sz w:val="24"/>
        </w:rPr>
        <w:t xml:space="preserve">au 273 chemin de Pradel, 46300</w:t>
      </w:r>
      <w:r>
        <w:rPr>
          <w:rFonts w:ascii="Times New Roman" w:hAnsi="Times New Roman" w:eastAsia="Times New Roman"/>
          <w:sz w:val="24"/>
        </w:rPr>
        <w:t xml:space="preserve"> </w:t>
      </w:r>
      <w:r>
        <w:rPr>
          <w:rFonts w:ascii="Times New Roman" w:hAnsi="Times New Roman" w:eastAsia="Times New Roman"/>
          <w:b w:val="on"/>
          <w:sz w:val="24"/>
        </w:rPr>
        <w:t xml:space="preserve">GOURDON, enclos d'habitation avec piscine et dépendance, figurant au cadastre de cette commune: section B, n° 297 et 1609, pour 34a et 55ca.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ZÉRO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Daniel et Michèle DELATTRE</w:t>
      </w:r>
    </w:p>
    <w:p>
      <w:pPr>
        <w:pStyle w:val="[Normal]"/>
        <w:rPr>
          <w:b w:val="on"/>
          <w:sz w:val="20"/>
        </w:rPr>
      </w:pPr>
      <w:r>
        <w:rPr>
          <w:b w:val="on"/>
          <w:sz w:val="20"/>
        </w:rPr>
        <w:t xml:space="preserve">273 chemin de Pradel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0% TTC soit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