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GD1974    -    Prix: 592 800 € FAI dont 4%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570 000€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Gourdon - Superbe ensemble immobilier en pierre sur 1ha43 paysagers avec piscine chauffée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328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61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9280" cy="31826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Gourdon, à l'abri des regards au sein d'un parc paysager d'1ha43 avec piscine chauffée, ce superbe </w:t>
      </w:r>
      <w:r>
        <w:rPr>
          <w:b w:val="on"/>
          <w:color w:val="FF0000"/>
          <w:sz w:val="32"/>
        </w:rPr>
        <w:t xml:space="preserve">Ensemble immobilier en pierre</w:t>
      </w:r>
      <w:r>
        <w:rPr>
          <w:b w:val="on"/>
          <w:color w:val="0000FF"/>
          <w:sz w:val="28"/>
        </w:rPr>
        <w:t xml:space="preserve"> comprend une belle demeure principale accompagnée d'une maison d'amis - prestations de qualité, espaces de vie fonctionnels et agréables à vivre dans un cadre de nature proche de tous commerces.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