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  <w:sz w:val="36"/>
              </w:rPr>
              <w:t xml:space="preserve">Réf.: GD1969    -    Prix: 189 000 € FAI dont 5% HA</w:t>
              <w:br w:type="textWrapping"/>
            </w:r>
            <w:r>
              <w:rPr>
                <w:b w:val="on"/>
                <w:color w:val="0000FF"/>
                <w:sz w:val="36"/>
              </w:rPr>
              <w:t xml:space="preserve">                                              </w:t>
            </w:r>
            <w:r>
              <w:rPr>
                <w:b w:val="on"/>
                <w:color w:val="0000FF"/>
                <w:sz w:val="28"/>
              </w:rPr>
              <w:t xml:space="preserve">180 000€ honoraires exclus</w:t>
            </w:r>
          </w:p>
        </w:tc>
      </w:tr>
    </w:tbl>
    <w:p>
      <w:pPr>
        <w:pStyle w:val="[Normal]"/>
        <w:widowControl w:val="on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Secteur Labastide-Murat - Agréable Demeure en pierre typique avec jardin</w:t>
                  </w:r>
                </w:p>
                <w:p>
                  <w:pPr>
                    <w:pStyle w:val="[Normal]"/>
                    <w:widowControl w:val="on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238 KWHep/m² an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widowControl w:val="on"/>
                        </w:pPr>
                      </w:p>
                      <w:p>
                        <w:pPr>
                          <w:pStyle w:val="[Normal]"/>
                          <w:widowControl w:val="on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widowControl w:val="on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  <w:widowControl w:val="on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48 Kg CO2/m² an </w:t>
                        </w:r>
                      </w:p>
                      <w:p>
                        <w:pPr>
                          <w:pStyle w:val="[Normal]"/>
                          <w:widowControl w:val="on"/>
                        </w:pPr>
                      </w:p>
                    </w:tc>
                  </w:tr>
                </w:tbl>
                <w:p/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widowControl w:val="on"/>
                    <w:jc w:val="center"/>
                  </w:pPr>
                  <w:r>
                    <w:drawing>
                      <wp:inline distT="0" distB="0" distL="0" distR="0">
                        <wp:extent cx="5744210" cy="380619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44210" cy="380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</w:tbl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Secteur Labastide-Murat, au sein d'un beau village typique, disposant d'un jardin clos de 447 m², cette charmante et lumineuse </w:t>
      </w:r>
      <w:r>
        <w:rPr>
          <w:b w:val="on"/>
          <w:color w:val="FF0000"/>
          <w:sz w:val="32"/>
        </w:rPr>
        <w:t xml:space="preserve">Demeure en pierre</w:t>
      </w:r>
      <w:r>
        <w:rPr>
          <w:b w:val="on"/>
          <w:color w:val="0000FF"/>
          <w:sz w:val="28"/>
        </w:rPr>
        <w:t xml:space="preserve"> a conservé son caractère authentique - la rénovation a été faite sur une surface habitable de 94 m² entièrement de plain-pied, avec la possibilité de restaurer la deuxième partie attenante.</w:t>
      </w:r>
    </w:p>
    <w:p>
      <w:pPr>
        <w:pStyle w:val="[Normal]"/>
        <w:widowControl w:val="on"/>
        <w:rPr>
          <w:b w:val="on"/>
          <w:color w:val="0000FF"/>
          <w:sz w:val="28"/>
        </w:rPr>
      </w:pPr>
      <w:r>
        <w:rPr>
          <w:b w:val="on"/>
          <w:color w:val="0000FF"/>
          <w:sz w:val="22"/>
        </w:rPr>
        <w:t xml:space="preserve">Les informations sur les risques auquel ce bien est exposé sont disponibles sur le site Géorisques www.georisques.gouv.fr</w:t>
      </w:r>
    </w:p>
    <w:p>
      <w:pPr>
        <w:pStyle w:val="[Normal]"/>
        <w:widowControl w:val="on"/>
        <w:rPr>
          <w:b w:val="on"/>
          <w:color w:val="0000FF"/>
          <w:sz w:val="28"/>
        </w:rPr>
      </w:pPr>
    </w:p>
    <w:p>
      <w:pPr>
        <w:pStyle w:val="[Normal]"/>
        <w:widowControl w:val="on"/>
        <w:rPr>
          <w:b w:val="on"/>
          <w:color w:val="0000FF"/>
          <w:sz w:val="28"/>
        </w:rPr>
      </w:pPr>
    </w:p>
    <w:p>
      <w:pPr>
        <w:pStyle w:val="[Normal]"/>
        <w:widowControl w:val="on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C:\ProgramData\activimmo\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