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1324</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OGUETA Bernadette 309 Route des Cimes  24200 MARCILLAC-SAINT-QUENTIN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309 Route des Cimes 24200 MARCILLAC-SAINT-QUENTIN</w:t>
        <w:br/>
        <w:t xml:space="preserve">Située au nord de Sarlat, à proximité des commerces,  cette maison de plain pied d'environ 90m2 habitables offre une salle à man</w:t>
      </w:r>
      <w:r>
        <w:rPr>
          <w:rFonts w:ascii="Lato" w:hAnsi="Lato" w:eastAsia="Tahoma"/>
          <w:sz w:val="16"/>
          <w:lang w:val="fr-FR"/>
        </w:rPr>
        <w:t xml:space="preserve">ger, une cuisine, un salon avec poêle à granulés, une buanderie, deux chambres, un bureau pouvant faire office de chambre, une salle d'eau ainsi qu'un wc indépendant. En dépendance se trouve un garage avec accès à l'intérieur de la maison. Le tout sur un </w:t>
      </w:r>
      <w:r>
        <w:rPr>
          <w:rFonts w:ascii="Lato" w:hAnsi="Lato" w:eastAsia="Tahoma"/>
          <w:sz w:val="16"/>
          <w:lang w:val="fr-FR"/>
        </w:rPr>
        <w:t xml:space="preserve">terrain clos de 1 648m2. </w:t>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Panneaux photovoltaïques - Climatisation réversible - Double vitrage - Volets électriques - Fosse septique</w:t>
      </w: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SECTION 000 AM 742 - 184 - 740</w:t>
      </w:r>
      <w:r/>
      <w:r>
        <w:rPr>
          <w:rFonts w:ascii="Lato" w:hAnsi="Lato" w:eastAsia="Tahoma"/>
          <w:b/>
          <w:sz w:val="20"/>
          <w:u w:val="single"/>
        </w:rPr>
      </w:r>
      <w:r/>
      <w:r>
        <w:rPr>
          <w:rFonts w:ascii="Lato" w:hAnsi="Lato" w:eastAsia="Tahoma"/>
          <w:sz w:val="16"/>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207 550 € -  deux cent sept mille cinq cent cinquante  euros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12 450 € TTC  soit  6 %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highlight w:val="none"/>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r>
        <w:rPr>
          <w:rFonts w:ascii="Lato" w:hAnsi="Lato" w:eastAsia="Tahoma"/>
          <w:sz w:val="16"/>
          <w:lang w:val="fr-FR"/>
        </w:rPr>
      </w:r>
      <w:r>
        <w:rPr>
          <w:rFonts w:ascii="Lato" w:hAnsi="Lato" w:eastAsia="Tahoma"/>
          <w:sz w:val="16"/>
          <w:szCs w:val="16"/>
          <w:lang w:val="fr-FR"/>
        </w:rPr>
      </w:r>
      <w:r>
        <w:rPr>
          <w:rFonts w:ascii="Lato" w:hAnsi="Lato" w:eastAsia="Tahoma"/>
          <w:sz w:val="16"/>
          <w:szCs w:val="16"/>
          <w:lang w:val="fr-FR"/>
        </w:rPr>
      </w:r>
      <w:r>
        <w:rPr>
          <w:highlight w:val="none"/>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highlight w:val="none"/>
        </w:rPr>
      </w:pPr>
      <w:r>
        <w:rPr>
          <w:highlight w:val="none"/>
        </w:rPr>
      </w:r>
      <w:r>
        <w:rPr>
          <w:highlight w:val="none"/>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highlight w:val="none"/>
          <w:lang w:val="fr-FR"/>
        </w:rPr>
      </w:r>
      <w:r>
        <w:rPr>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highlight w:val="none"/>
          <w:u w:val="single"/>
          <w:lang w:val="fr-FR"/>
        </w:rPr>
      </w:pPr>
      <w:r>
        <w:rPr>
          <w:rFonts w:ascii="Lato" w:hAnsi="Lato" w:eastAsia="Tahoma"/>
          <w:b/>
          <w:sz w:val="20"/>
          <w:u w:val="single"/>
          <w:lang w:val="fr-FR"/>
        </w:rPr>
        <w:t xml:space="preserve">9 .Pouvoirs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b/>
          <w:sz w:val="20"/>
          <w:highlight w:val="none"/>
          <w:u w:val="single"/>
          <w:lang w:val="fr-FR"/>
        </w:rPr>
      </w:r>
      <w:r>
        <w:rPr>
          <w:rFonts w:ascii="Lato" w:hAnsi="Lato" w:eastAsia="Tahoma"/>
          <w:b/>
          <w:sz w:val="20"/>
          <w:highlight w:val="none"/>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highlight w:val="none"/>
          <w:u w:val="single"/>
          <w:lang w:val="fr-FR"/>
        </w:rPr>
      </w:pPr>
      <w:r>
        <w:rPr>
          <w:rFonts w:ascii="Lato" w:hAnsi="Lato" w:eastAsia="Tahoma"/>
          <w:b/>
          <w:sz w:val="20"/>
          <w:u w:val="single"/>
          <w:lang w:val="fr-FR"/>
        </w:rPr>
        <w:t xml:space="preserve">10 .Mandat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szCs w:val="20"/>
          <w:lang w:val="fr-FR"/>
        </w:rPr>
      </w:pPr>
      <w:r>
        <w:rPr>
          <w:rFonts w:ascii="Lato" w:hAnsi="Lato" w:eastAsia="Tahoma"/>
          <w:b/>
          <w:sz w:val="20"/>
          <w:highlight w:val="none"/>
          <w:u w:val="single"/>
          <w:lang w:val="fr-FR"/>
        </w:rPr>
      </w:r>
      <w:r>
        <w:rPr>
          <w:rFonts w:ascii="Lato" w:hAnsi="Lato" w:eastAsia="Tahoma"/>
          <w:b/>
          <w:sz w:val="20"/>
          <w:highlight w:val="none"/>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highlight w:val="none"/>
          <w:u w:val="single"/>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b/>
          <w:sz w:val="20"/>
          <w:highlight w:val="none"/>
          <w:u w:val="single"/>
          <w:lang w:val="fr-FR"/>
        </w:rPr>
      </w:r>
      <w:r>
        <w:rPr>
          <w:rFonts w:ascii="Lato" w:hAnsi="Lato" w:eastAsia="Tahoma"/>
          <w:b/>
          <w:sz w:val="20"/>
          <w:highlight w:val="none"/>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b/>
          <w:sz w:val="20"/>
          <w:u w:val="single"/>
          <w:lang w:val="fr-FR"/>
        </w:rPr>
        <w:t xml:space="preserve"> 12. Clause pénale:</w:t>
      </w:r>
      <w:r>
        <w:rPr>
          <w:rFonts w:ascii="Lato" w:hAnsi="Lato" w:eastAsia="Tahoma"/>
          <w:sz w:val="16"/>
          <w:lang w:val="fr-FR"/>
        </w:rPr>
        <w:t xml:space="preserve">: </w:t>
      </w:r>
      <w:r>
        <w:rPr>
          <w:rFonts w:ascii="Lato" w:hAnsi="Lato" w:eastAsia="Tahoma"/>
          <w:b/>
          <w:sz w:val="18"/>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r>
      <w:r>
        <w:rPr>
          <w:rFonts w:ascii="Lato" w:hAnsi="Lato" w:eastAsia="Tahoma"/>
          <w:sz w:val="16"/>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8"/>
          <w:szCs w:val="18"/>
          <w:u w:val="single"/>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rPr>
          <w:rFonts w:ascii="Lato" w:hAnsi="Lato" w:eastAsia="Tahoma"/>
          <w:b/>
          <w:sz w:val="18"/>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highlight w:val="none"/>
          <w:u w:val="single"/>
          <w:lang w:val="fr-FR"/>
        </w:rPr>
      </w:pPr>
      <w:r>
        <w:rPr>
          <w:rFonts w:ascii="Lato" w:hAnsi="Lato" w:eastAsia="Tahoma"/>
          <w:b/>
          <w:sz w:val="20"/>
          <w:u w:val="single"/>
          <w:lang w:val="fr-FR"/>
        </w:rPr>
        <w:t xml:space="preserve">13. Obligations du 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b/>
          <w:sz w:val="20"/>
          <w:highlight w:val="none"/>
          <w:u w:val="single"/>
          <w:lang w:val="fr-FR"/>
        </w:rPr>
      </w:r>
      <w:r>
        <w:rPr>
          <w:rFonts w:ascii="Lato" w:hAnsi="Lato" w:eastAsia="Tahoma"/>
          <w:b/>
          <w:sz w:val="20"/>
          <w:highlight w:val="none"/>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highlight w:val="none"/>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
        <w:rPr>
          <w:rFonts w:ascii="Lato" w:hAnsi="Lato" w:eastAsia="Tahoma"/>
          <w:b/>
          <w:sz w:val="18"/>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highlight w:val="none"/>
          <w:lang w:val="fr-FR"/>
        </w:rPr>
      </w:r>
      <w:r>
        <w:rPr>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highlight w:val="none"/>
          <w:u w:val="single"/>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szCs w:val="20"/>
          <w:lang w:val="fr-FR"/>
        </w:rPr>
      </w:pPr>
      <w:r>
        <w:rPr>
          <w:rFonts w:ascii="Lato" w:hAnsi="Lato" w:eastAsia="Tahoma"/>
          <w:b/>
          <w:sz w:val="20"/>
          <w:highlight w:val="none"/>
          <w:u w:val="single"/>
          <w:lang w:val="fr-FR"/>
        </w:rPr>
      </w:r>
      <w:r>
        <w:rPr>
          <w:rFonts w:ascii="Lato" w:hAnsi="Lato" w:eastAsia="Tahoma"/>
          <w:b/>
          <w:sz w:val="20"/>
          <w:highlight w:val="none"/>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highlight w:val="none"/>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r>
        <w:rPr>
          <w:rFonts w:ascii="Lato" w:hAnsi="Lato" w:eastAsia="Tahoma"/>
          <w:b/>
          <w:sz w:val="18"/>
          <w:u w:val="single"/>
          <w:lang w:val="fr-FR"/>
        </w:rPr>
      </w:r>
      <w:r/>
      <w:r>
        <w:rPr>
          <w:rFonts w:ascii="Lato" w:hAnsi="Lato" w:eastAsia="Tahoma"/>
          <w:sz w:val="20"/>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szCs w:val="20"/>
          <w:lang w:val="fr-FR"/>
        </w:rPr>
      </w:pPr>
      <w:r>
        <w:rPr>
          <w:highlight w:val="none"/>
          <w:lang w:val="fr-FR"/>
        </w:rPr>
      </w:r>
      <w:r>
        <w:rPr>
          <w:highlight w:val="none"/>
          <w:lang w:val="fr-FR"/>
        </w:rP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szCs w:val="18"/>
          <w:lang w:val="fr-FR"/>
        </w:rPr>
      </w:pPr>
      <w:r>
        <w:rPr>
          <w:rFonts w:ascii="Lato" w:hAnsi="Lato" w:eastAsia="Tahoma"/>
          <w:sz w:val="18"/>
          <w:lang w:val="fr-FR"/>
        </w:rPr>
      </w:r>
      <w:r>
        <w:rPr>
          <w:rFonts w:ascii="Lato" w:hAnsi="Lato" w:eastAsia="Tahoma"/>
          <w:sz w:val="18"/>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szCs w:val="18"/>
          <w:lang w:val="fr-FR"/>
        </w:rPr>
      </w:pPr>
      <w:r>
        <w:rPr>
          <w:rFonts w:ascii="Lato" w:hAnsi="Lato" w:eastAsia="Tahoma"/>
          <w:sz w:val="18"/>
          <w:szCs w:val="18"/>
          <w:lang w:val="fr-FR"/>
        </w:rPr>
      </w:r>
      <w:r>
        <w:rPr>
          <w:rFonts w:ascii="Lato" w:hAnsi="Lato" w:eastAsia="Tahoma"/>
          <w:sz w:val="18"/>
          <w:szCs w:val="18"/>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szCs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2024-04-19</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eastAsia="Tahoma"/>
          <w:sz w:val="16"/>
          <w:lang w:val="fr-FR"/>
        </w:rPr>
      </w:r>
      <w:r>
        <w:rPr>
          <w:rFonts w:ascii="Lato" w:hAnsi="Lato"/>
          <w:lang w:val="fr-FR"/>
        </w:rPr>
        <w:t xml:space="preserve">=======================================================</w:t>
      </w: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 communiquées le : .19/04/2024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Header Ch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Footer Ch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vernela</cp:lastModifiedBy>
  <cp:revision>8</cp:revision>
  <dcterms:created xsi:type="dcterms:W3CDTF">2024-01-03T11:28:00Z</dcterms:created>
  <dcterms:modified xsi:type="dcterms:W3CDTF">2024-04-18T12:25:42Z</dcterms:modified>
</cp:coreProperties>
</file>