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1379</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BONHOURE PASCAL , 3 avenue Joséphine Baker 24200 SARLAT LA CANÉDA</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impasse Lucie AUBRAC  24200 SARLAT LA CANÉDA</w:t>
        <w:br/>
        <w:t xml:space="preserve"> Idéalement située dans un quartier calme de SARLAT avec accessibilité aux commerces à pied , venez découvrir cette charmante maison de 92 m2 offrant une belle luminosité , érigée sur un terrain de 200m2 ,</w:t>
        <w:br/>
        <w:t xml:space="preserve">ce</w:t>
      </w:r>
      <w:r>
        <w:rPr>
          <w:rFonts w:ascii="Lato" w:hAnsi="Lato" w:eastAsia="Tahoma"/>
          <w:sz w:val="16"/>
          <w:lang w:val="fr-FR"/>
        </w:rPr>
        <w:t xml:space="preserve">lle-ci se compose : d'une cuisine équipée et séparée ouverte sur cour avec arrière cuisine, une pièce de vie donnant sur terrasse bois, une chambre avec salle d'eau et wc séparés , au 1er étage 2 chambres, une pièce à aménager donne sur une belle terrasse </w:t>
      </w:r>
      <w:r>
        <w:rPr>
          <w:rFonts w:ascii="Lato" w:hAnsi="Lato" w:eastAsia="Tahoma"/>
          <w:sz w:val="16"/>
          <w:lang w:val="fr-FR"/>
        </w:rPr>
        <w:t xml:space="preserve">couverte,</w:t>
        <w:br/>
        <w:t xml:space="preserve">Agréable jardin à l'arrière de la maison, le chauffage est au gaz de ville, quelques travaux sont à prévoir -</w:t>
        <w:br/>
        <w:t xml:space="preserve">car port</w:t>
        <w:br/>
        <w:t xml:space="preserve">Les informations sur les risques auxquels ce bien est exposé sont disponibles sur le site Géorisques: www.georisques.gouv.fr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BE 323 pour une contenance totale de 202 m2</w:t>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184 000 € -  cent quatre-vingt quatre mille  Euros  payable comptant le jour de la signature de l'acte authentique, tant à l'aide de prêts que de fonds propres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11 000 € TTC  soit  6 %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
        <w:rPr>
          <w:rFonts w:ascii="Lato" w:hAnsi="Lato" w:eastAsia="Tahoma"/>
          <w:sz w:val="16"/>
          <w:lang w:val="fr-FR"/>
        </w:rPr>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
        <w:rPr>
          <w:rFonts w:ascii="Lato" w:hAnsi="Lato" w:eastAsia="Tahoma"/>
          <w:sz w:val="16"/>
          <w:lang w:val="fr-FR"/>
        </w:rP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r>
        <w:rPr>
          <w:rFonts w:ascii="Lato" w:hAnsi="Lato" w:eastAsia="Tahoma"/>
          <w:b/>
          <w:sz w:val="20"/>
          <w:u w:val="single"/>
          <w:lang w:val="fr-FR"/>
        </w:rPr>
      </w:r>
      <w:r/>
      <w:r>
        <w:rPr>
          <w:rFonts w:ascii="Lato" w:hAnsi="Lato" w:eastAsia="Tahoma"/>
          <w:b/>
          <w:sz w:val="18"/>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r>
        <w:rPr>
          <w:rFonts w:ascii="Lato" w:hAnsi="Lato" w:eastAsia="Tahoma"/>
          <w:lang w:val="fr-FR"/>
        </w:rPr>
      </w: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 </w:t>
      </w:r>
      <w:r/>
      <w:r>
        <w:rPr>
          <w:rFonts w:ascii="Lato" w:hAnsi="Lato" w:eastAsia="Tahoma"/>
          <w:lang w:val="fr-FR"/>
        </w:rPr>
      </w:r>
      <w:r>
        <w:rPr>
          <w:rFonts w:ascii="Lato" w:hAnsi="Lato" w:eastAsia="Tahoma"/>
          <w:sz w:val="16"/>
          <w:lang w:val="fr-FR"/>
        </w:rPr>
        <w:t xml:space="preserve">06 61 18 50 97 www.mediation-vivons-mieux-ensemble.fr /mediation@vivons-mieux-ensemble.fr</w:t>
      </w:r>
      <w:r/>
      <w:r>
        <w:rPr>
          <w:rFonts w:ascii="Lato" w:hAnsi="Lato" w:eastAsia="Tahoma"/>
          <w:lang w:val="fr-FR"/>
        </w:rPr>
      </w:r>
      <w:r>
        <w:rPr>
          <w:rFonts w:ascii="Lato" w:hAnsi="Lato" w:eastAsia="Tahoma"/>
          <w:sz w:val="18"/>
          <w:lang w:val="fr-FR"/>
        </w:rPr>
      </w:r>
      <w:r/>
      <w:r>
        <w:rPr>
          <w:rFonts w:ascii="Lato" w:hAnsi="Lato" w:eastAsia="Tahoma"/>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SARLAT LA CANÉDA                                        le  13 Décembre 2024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ab/>
        <w:tab/>
        <w:tab/>
        <w:tab/>
        <w:tab/>
        <w:tab/>
        <w:t xml:space="preserve">LU ET APPROUVÉ, MANDAT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ab/>
        <w:tab/>
        <w:tab/>
        <w:tab/>
        <w:tab/>
        <w:tab/>
      </w:r>
      <w:r>
        <w:rPr>
          <w:rFonts w:ascii="Lato" w:hAnsi="Lato" w:eastAsia="Tahoma"/>
          <w:sz w:val="16"/>
          <w:highlight w:val="none"/>
          <w:lang w:val="fr-FR"/>
        </w:rPr>
        <mc:AlternateContent>
          <mc:Choice Requires="wpg">
            <w:drawing>
              <wp:inline xmlns:wp="http://schemas.openxmlformats.org/drawingml/2006/wordprocessingDrawing" distT="0" distB="0" distL="0" distR="0">
                <wp:extent cx="2400181" cy="126080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234121" name=""/>
                        <pic:cNvPicPr>
                          <a:picLocks noChangeAspect="1"/>
                        </pic:cNvPicPr>
                        <pic:nvPr/>
                      </pic:nvPicPr>
                      <pic:blipFill>
                        <a:blip r:embed="rId12"/>
                        <a:stretch/>
                      </pic:blipFill>
                      <pic:spPr bwMode="auto">
                        <a:xfrm flipH="0" flipV="0">
                          <a:off x="0" y="0"/>
                          <a:ext cx="2400180" cy="126080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9.0pt;height:99.3pt;mso-wrap-distance-left:0.0pt;mso-wrap-distance-top:0.0pt;mso-wrap-distance-right:0.0pt;mso-wrap-distance-bottom:0.0pt;" stroked="false">
                <v:path textboxrect="0,0,0,0"/>
                <v:imagedata r:id="rId12" o:title=""/>
              </v:shape>
            </w:pict>
          </mc:Fallback>
        </mc:AlternateContent>
      </w:r>
      <w:r>
        <w:rPr>
          <w:rFonts w:ascii="Lato" w:hAnsi="Lato" w:eastAsia="Tahoma"/>
          <w:sz w:val="16"/>
          <w:highlight w:val="none"/>
          <w:lang w:val="fr-FR"/>
        </w:rPr>
      </w:r>
      <w:r>
        <w:rPr>
          <w:rFonts w:ascii="Lato" w:hAnsi="Lato" w:eastAsia="Tahoma"/>
          <w:sz w:val="16"/>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13 DÉCEMBRE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06"/>
    <w:link w:val="719"/>
    <w:uiPriority w:val="99"/>
  </w:style>
  <w:style w:type="character" w:styleId="44">
    <w:name w:val="Footer Char"/>
    <w:basedOn w:val="706"/>
    <w:link w:val="721"/>
    <w:uiPriority w:val="99"/>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En-tête C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Pied de page C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9</cp:revision>
  <dcterms:created xsi:type="dcterms:W3CDTF">2024-01-03T11:28:00Z</dcterms:created>
  <dcterms:modified xsi:type="dcterms:W3CDTF">2024-12-13T10:04:18Z</dcterms:modified>
</cp:coreProperties>
</file>