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1328</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MIERMONT Sébastien et SMUK Jean-Philippe 891 Route de Campanole 46350 PAYRAC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822 Route de la Rivière  24250 DAGLAN</w:t>
        <w:br/>
        <w:t xml:space="preserve">Idéal pour un projet professionnel ou équestre - À environ 20 </w:t>
      </w:r>
      <w:r>
        <w:rPr>
          <w:rFonts w:ascii="Lato" w:hAnsi="Lato" w:eastAsia="Tahoma"/>
          <w:sz w:val="16"/>
          <w:lang w:val="fr-FR"/>
        </w:rPr>
        <w:t xml:space="preserve">km au sud de Sarlat, découvrez cet ensemble de trois logements avec de grandes dépendances et terrain de deux hectares. La maison principale divisée en deux logements pouvant communiquer offre au rez-de-chaussée un séjour/cuisine ; À l'étage se trouve de</w:t>
      </w:r>
      <w:r>
        <w:rPr>
          <w:rFonts w:ascii="Lato" w:hAnsi="Lato" w:eastAsia="Tahoma"/>
          <w:sz w:val="16"/>
          <w:lang w:val="fr-FR"/>
        </w:rPr>
        <w:t xml:space="preserve">ux chambres et une salle d'eau/wc ; Au deuxième étage, deux chambres. La seconde partie du logement se situe au premier étage et se compose d’une cuisine/séjour, une salle d'eau, deux chambres ainsi qu'un wc indépendant. Le rez-de-chaussée de cette sec</w:t>
      </w:r>
      <w:r>
        <w:rPr>
          <w:rFonts w:ascii="Lato" w:hAnsi="Lato" w:eastAsia="Tahoma"/>
          <w:sz w:val="16"/>
          <w:lang w:val="fr-FR"/>
        </w:rPr>
        <w:t xml:space="preserve">onde partie se compose de plusieurs caves. Le troisième logement d'environ 50m2 est composé au rez de chaussée d'un séjour/cuisine ; À l'étage, trois chambres ainsi qu'une salle d'eau avec wc. Ce logement est situé dans le hangar avec la partie équestre </w:t>
      </w:r>
      <w:r>
        <w:rPr>
          <w:rFonts w:ascii="Lato" w:hAnsi="Lato" w:eastAsia="Tahoma"/>
          <w:sz w:val="16"/>
          <w:lang w:val="fr-FR"/>
        </w:rPr>
        <w:t xml:space="preserve">composé d'un local, de six boxes, deux boxes poulinages avec douche, deux travées de quatre boxes ainsi que quatorze paddocks. Cette partie reste démontable pour laisser place à un autre projet. La seconde dépendance se compose également de nombreux outi</w:t>
      </w:r>
      <w:r>
        <w:rPr>
          <w:rFonts w:ascii="Lato" w:hAnsi="Lato" w:eastAsia="Tahoma"/>
          <w:sz w:val="16"/>
          <w:lang w:val="fr-FR"/>
        </w:rPr>
        <w:t xml:space="preserve">ls équestres. Le tout sur un terrain de 24 298 m2 avec possibilité d'acquérir plus de terrain. Fosses septiques - Simple vitrage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b w:val="0"/>
          <w:bCs w:val="0"/>
          <w:sz w:val="16"/>
          <w:szCs w:val="16"/>
        </w:rPr>
      </w:pPr>
      <w:r>
        <w:rPr>
          <w:rFonts w:ascii="Lato" w:hAnsi="Lato" w:eastAsia="Tahoma"/>
          <w:sz w:val="16"/>
        </w:rPr>
        <w:t xml:space="preserve">REFERENCE(S) CADASTRALE(S):</w:t>
      </w:r>
      <w:r>
        <w:rPr>
          <w:rFonts w:ascii="Lato" w:hAnsi="Lato" w:eastAsia="Tahoma" w:cs="Lato"/>
          <w:b w:val="0"/>
          <w:bCs w:val="0"/>
          <w:sz w:val="16"/>
          <w:szCs w:val="16"/>
        </w:rPr>
        <w:t xml:space="preserve"> </w:t>
      </w:r>
      <w:r>
        <w:rPr>
          <w:rFonts w:ascii="Lato" w:hAnsi="Lato" w:eastAsia="Arial" w:cs="Lato"/>
          <w:b w:val="0"/>
          <w:bCs w:val="0"/>
          <w:color w:val="222222"/>
          <w:sz w:val="16"/>
          <w:szCs w:val="16"/>
          <w:highlight w:val="white"/>
        </w:rPr>
        <w:t xml:space="preserve">Section 000 AE  185 - 299 - 307 - 198 - 188 - 189 - 190 - 191 - 305 - 306 - 197</w:t>
      </w:r>
      <w:r>
        <w:rPr>
          <w:rFonts w:ascii="Lato" w:hAnsi="Lato" w:eastAsia="Tahoma" w:cs="Lato"/>
          <w:b w:val="0"/>
          <w:bCs w:val="0"/>
          <w:sz w:val="16"/>
          <w:szCs w:val="16"/>
        </w:rPr>
      </w:r>
      <w:r>
        <w:rPr>
          <w:rFonts w:ascii="Lato" w:hAnsi="Lato" w:cs="Lato"/>
          <w:b w:val="0"/>
          <w:bCs w:val="0"/>
          <w:sz w:val="16"/>
          <w:szCs w:val="16"/>
        </w:rPr>
      </w:r>
      <w:r>
        <w:rPr>
          <w:rFonts w:ascii="Lato" w:hAnsi="Lato" w:eastAsia="Tahoma"/>
          <w:b/>
          <w:sz w:val="20"/>
          <w:u w:val="single"/>
        </w:rPr>
      </w:r>
      <w:r/>
      <w:r>
        <w:rPr>
          <w:rFonts w:ascii="Lato" w:hAnsi="Lato" w:cs="Lato"/>
          <w:b w:val="0"/>
          <w:bCs w:val="0"/>
          <w:sz w:val="16"/>
          <w:szCs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465 500 € - quatre cent soixante cinq mille cinq cents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24 500 €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r>
        <w:rPr>
          <w:rFonts w:ascii="Lato" w:hAnsi="Lato" w:eastAsia="Tahoma"/>
          <w:b/>
          <w:sz w:val="20"/>
          <w:highlight w:val="none"/>
          <w:u w:val="single"/>
          <w:lang w:val="fr-FR"/>
        </w:rPr>
      </w:r>
      <w:r>
        <w:rPr>
          <w:rFonts w:ascii="Lato" w:hAnsi="Lato" w:eastAsia="Tahoma"/>
          <w:b/>
          <w:sz w:val="20"/>
          <w:highlight w:val="none"/>
          <w:u w:val="single"/>
          <w:lang w:val="fr-FR"/>
        </w:rPr>
      </w:r>
      <w:r>
        <w:rPr>
          <w:rFonts w:ascii="Lato" w:hAnsi="Lato" w:eastAsia="Tahoma"/>
          <w:b/>
          <w:bCs/>
          <w:sz w:val="20"/>
          <w:szCs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7. Moyens de diffusion des annonces commerciales</w:t>
      </w:r>
      <w:r>
        <w:rPr>
          <w:rFonts w:ascii="Lato" w:hAnsi="Lato" w:eastAsia="Tahoma"/>
          <w:b/>
          <w:sz w:val="20"/>
          <w:highlight w:val="none"/>
          <w:u w:val="single"/>
          <w:lang w:val="fr-FR"/>
        </w:rPr>
      </w:r>
      <w:r>
        <w:rPr>
          <w:rFonts w:ascii="Lato" w:hAnsi="Lato" w:eastAsia="Tahoma"/>
          <w:b/>
          <w:sz w:val="20"/>
          <w:highlight w:val="none"/>
          <w:u w:val="single"/>
          <w:lang w:val="fr-FR"/>
        </w:rPr>
        <w:t xml:space="preserve"> :</w:t>
      </w:r>
      <w:r>
        <w:rPr>
          <w:rFonts w:ascii="Lato" w:hAnsi="Lato" w:eastAsia="Tahoma"/>
          <w:b/>
          <w:bCs/>
          <w:sz w:val="20"/>
          <w:szCs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 11. Vente sans votre concours :</w:t>
      </w:r>
      <w:r/>
      <w:r>
        <w:rPr>
          <w:rFonts w:ascii="Lato" w:hAnsi="Lato" w:eastAsia="Tahoma"/>
          <w:b/>
          <w:sz w:val="20"/>
          <w:highlight w:val="none"/>
          <w:u w:val="single"/>
          <w:lang w:val="fr-FR"/>
        </w:rPr>
      </w:r>
      <w:r>
        <w:rPr>
          <w:rFonts w:ascii="Lato" w:hAnsi="Lato" w:eastAsia="Tahoma"/>
          <w:b/>
          <w:sz w:val="20"/>
          <w:highlight w:val="none"/>
          <w:u w:val="single"/>
          <w:lang w:val="fr-FR"/>
        </w:rPr>
      </w:r>
      <w:r>
        <w:rPr>
          <w:rFonts w:ascii="Lato" w:hAnsi="Lato" w:eastAsia="Tahoma"/>
          <w:b/>
          <w:bCs/>
          <w:sz w:val="20"/>
          <w:szCs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t xml:space="preserve"> 12. Clause pénale:</w:t>
      </w:r>
      <w:r>
        <w:rPr>
          <w:rFonts w:ascii="Lato" w:hAnsi="Lato" w:eastAsia="Tahoma"/>
          <w:sz w:val="16"/>
          <w:lang w:val="fr-FR"/>
        </w:rPr>
        <w:t xml:space="preserve">: </w:t>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highlight w:val="none"/>
          <w:u w:val="single"/>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highlight w:val="none"/>
          <w:u w:val="single"/>
          <w:lang w:val="fr-FR"/>
        </w:rPr>
      </w:r>
      <w:r>
        <w:rPr>
          <w:rFonts w:ascii="Lato" w:hAnsi="Lato" w:eastAsia="Tahoma"/>
          <w:b/>
          <w:sz w:val="18"/>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highlight w:val="none"/>
          <w:lang w:val="fr-FR"/>
        </w:rPr>
      </w:r>
      <w:r>
        <w:rPr>
          <w:highlight w:val="none"/>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2024-05-03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Lu et approuvé,Mandat Accepté</w:t>
      </w:r>
      <w:r>
        <w:rPr>
          <w:rFonts w:ascii="Lato" w:hAnsi="Lato" w:eastAsia="Tahoma"/>
          <w:sz w:val="16"/>
          <w:lang w:val="fr-FR"/>
        </w:rPr>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mc:AlternateContent>
          <mc:Choice Requires="wpg">
            <w:drawing>
              <wp:inline xmlns:wp="http://schemas.openxmlformats.org/drawingml/2006/wordprocessingDrawing" distT="0" distB="0" distL="0" distR="0">
                <wp:extent cx="1130300" cy="59374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76703" name=""/>
                        <pic:cNvPicPr>
                          <a:picLocks noChangeAspect="1"/>
                        </pic:cNvPicPr>
                        <pic:nvPr/>
                      </pic:nvPicPr>
                      <pic:blipFill>
                        <a:blip r:embed="rId12"/>
                        <a:stretch/>
                      </pic:blipFill>
                      <pic:spPr bwMode="auto">
                        <a:xfrm flipH="0" flipV="0">
                          <a:off x="0" y="0"/>
                          <a:ext cx="1130299" cy="5937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9.0pt;height:46.8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r>
        <w:rPr>
          <w:rFonts w:ascii="Lato" w:hAnsi="Lato" w:eastAsia="Tahoma"/>
          <w:b/>
          <w:sz w:val="16"/>
          <w:u w:val="single"/>
          <w:lang w:val="fr-FR"/>
        </w:rPr>
        <w:br w:type="page" w:clear="all"/>
      </w:r>
      <w:r/>
      <w:r>
        <w:rPr>
          <w:rFonts w:ascii="Lato" w:hAnsi="Lato" w:eastAsia="Tahoma"/>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rPr>
          <w:rFonts w:ascii="Lato" w:hAnsi="Lato" w:eastAsia="Tahoma"/>
          <w:b/>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bCs/>
          <w:sz w:val="16"/>
          <w:szCs w:val="16"/>
          <w:lang w:val="fr-FR"/>
        </w:rPr>
      </w:r>
      <w:r>
        <w:rPr>
          <w:rFonts w:ascii="Lato" w:hAnsi="Lato" w:eastAsia="Tahoma"/>
          <w:b/>
          <w:bCs/>
          <w:sz w:val="16"/>
          <w:szCs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03/05/2024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2024-05-03T12:27:28Z</dcterms:modified>
</cp:coreProperties>
</file>