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56"/>
        <w:gridCol w:w="2272"/>
        <w:gridCol w:w="3030"/>
        <w:gridCol w:w="33"/>
      </w:tblGrid>
      <w:tr>
        <w:trPr>
          <w:gridAfter w:val="1"/>
        </w:trPr>
        <w:tc>
          <w:tcPr>
            <w:gridSpan w:val="2"/>
            <w:shd w:val="clear" w:color="auto" w:fill="auto"/>
            <w:tcMar>
              <w:left w:w="0" w:type="dxa"/>
              <w:right w:w="0" w:type="dxa"/>
            </w:tcMar>
            <w:tcW w:w="7728" w:type="dxa"/>
            <w:vAlign w:val="top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single" w:color="auto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7728"/>
            </w:tblGrid>
            <w:tr>
              <w:trPr/>
              <w:tc>
                <w:tcPr>
                  <w:shd w:val="clear" w:color="auto" w:fill="auto"/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28"/>
                      <w:u w:val="single"/>
                    </w:rPr>
                    <w:t xml:space="preserve">SECTEUR GROLEJAC- Maison en pierre avec maison d'amis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single" w:color="auto" w:sz="4" w:space="0"/>
                  </w:tcBorders>
                  <w:tcW w:w="7728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 15 kms à l'est de Sarlat, dans un petit hameau, au calme, maison e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n pierre d'environ 65 m2 composée d'une pièce à vivre avec cheminée, cuisine, 2 chambres, une salle d'eau avec douche à l'italienne , un wc ainsi qu'une maison d"amis d'environ 20 m2 avec cuisine, chambre et salle d'eau. Espace de vie extérieur agréable gr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âce à la terrasse qui relie les deux  batiments. Jardin clos en terrasse de 1028 m2 et une parcelle boisée non attenante de 1404m2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single" w:color="auto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  <w:gridCol w:w="4643"/>
            </w:tblGrid>
            <w:tr>
              <w:trPr/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307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</w:rPr>
                    <w:t xml:space="preserve">Réf.:LVT560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auto" w:sz="4" w:space="0"/>
                    <w:bottom w:val="none" w:color="000000" w:sz="4" w:space="0"/>
                  </w:tcBorders>
                  <w:tcW w:w="4643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0000"/>
                    </w:rPr>
                    <w:t xml:space="preserve">Prix F.A.I.: 196.000 €</w:t>
                  </w:r>
                  <w:r/>
                </w:p>
              </w:tc>
            </w:tr>
          </w:tbl>
          <w:p>
            <w:r/>
            <w:r/>
          </w:p>
        </w:tc>
        <w:tc>
          <w:tcPr>
            <w:shd w:val="clear" w:color="auto" w:fill="auto"/>
            <w:tcW w:w="3030" w:type="dxa"/>
            <w:vAlign w:val="center"/>
            <w:textDirection w:val="lrTb"/>
            <w:noWrap w:val="false"/>
          </w:tcPr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814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81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56812" cy="1906833"/>
                            <wp:effectExtent l="0" t="0" r="0" b="0"/>
                            <wp:docPr id="1" name="Picture 1" descr="https://gildc.activimmo.ovh/pic/182x300/lvt241104867p121082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2x300/lvt241104867p121082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156811" cy="1906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91.1pt;height:150.1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rebuchet MS" w:hAnsi="Trebuchet MS" w:eastAsia="Trebuchet MS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814" w:type="dxa"/>
                  <w:vAlign w:val="top"/>
                  <w:textDirection w:val="lrTb"/>
                  <w:noWrap w:val="false"/>
                </w:tcPr>
                <w:tbl>
                  <w:tblPr>
                    <w:tblW w:w="0" w:type="auto"/>
                    <w:tblInd w:w="0" w:type="dxa"/>
                    <w:tblBorders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insideH w:val="none" w:color="000000" w:sz="4" w:space="0"/>
                      <w:insideV w:val="none" w:color="000000" w:sz="4" w:space="0"/>
                    </w:tblBorders>
                    <w:tblLayout w:type="fixed"/>
                    <w:tblCellMar>
                      <w:left w:w="36" w:type="dxa"/>
                      <w:top w:w="0" w:type="dxa"/>
                      <w:right w:w="36" w:type="dxa"/>
                      <w:bottom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1"/>
                    <w:gridCol w:w="1371"/>
                  </w:tblGrid>
                  <w:tr>
                    <w:trPr/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1046480" cy="955040"/>
                                  <wp:effectExtent l="0" t="0" r="0" b="0"/>
                                  <wp:docPr id="2" name="Picture 1" descr="https://files.activimmo.com/storage/etiquettes/photo/dpe/dpe-energie-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energie-d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82.4pt;height:75.2pt;mso-wrap-distance-left:0.0pt;mso-wrap-distance-top:0.0pt;mso-wrap-distance-right:0.0pt;mso-wrap-distance-bottom:0.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371" w:type="dxa"/>
                        <w:vAlign w:val="top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tabs>
                            <w:tab w:val="left" w:pos="708" w:leader="none"/>
                            <w:tab w:val="left" w:pos="1416" w:leader="none"/>
                            <w:tab w:val="left" w:pos="2124" w:leader="none"/>
                            <w:tab w:val="left" w:pos="2832" w:leader="none"/>
                            <w:tab w:val="left" w:pos="3540" w:leader="none"/>
                            <w:tab w:val="left" w:pos="4248" w:leader="none"/>
                            <w:tab w:val="left" w:pos="4956" w:leader="none"/>
                            <w:tab w:val="left" w:pos="5664" w:leader="none"/>
                            <w:tab w:val="left" w:pos="6372" w:leader="none"/>
                            <w:tab w:val="left" w:pos="7080" w:leader="none"/>
                            <w:tab w:val="left" w:pos="7788" w:leader="none"/>
                            <w:tab w:val="left" w:pos="8496" w:leader="none"/>
                            <w:tab w:val="left" w:pos="9204" w:leader="none"/>
                            <w:tab w:val="left" w:pos="9912" w:leader="none"/>
                          </w:tabs>
                          <w:rPr>
                            <w:rFonts w:ascii="Trebuchet MS" w:hAnsi="Trebuchet MS" w:eastAsia="Trebuchet MS"/>
                          </w:rPr>
                        </w:pPr>
                        <w:r>
                          <w:rPr>
                            <w:rFonts w:ascii="Trebuchet MS" w:hAnsi="Trebuchet MS" w:eastAsia="Trebuchet MS"/>
                          </w:rPr>
                        </w: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784860" cy="720090"/>
                                  <wp:effectExtent l="0" t="0" r="0" b="0"/>
                                  <wp:docPr id="3" name="Picture 1" descr="https://files.activimmo.com/storage/etiquettes/photo/dpe/dpe-ges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ttps://files.activimmo.com/storage/etiquettes/photo/dpe/dpe-ges-.jpg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61.8pt;height:56.7pt;mso-wrap-distance-left:0.0pt;mso-wrap-distance-top:0.0pt;mso-wrap-distance-right:0.0pt;mso-wrap-distance-bottom:0.0pt;" stroked="false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ascii="Trebuchet MS" w:hAnsi="Trebuchet MS" w:eastAsia="Trebuchet MS"/>
                          </w:rPr>
                        </w:r>
                        <w:r/>
                      </w:p>
                    </w:tc>
                  </w:tr>
                </w:tbl>
                <w:p>
                  <w:r/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shd w:val="clear" w:color="auto" w:fill="auto"/>
            <w:tcW w:w="545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>
              <w:trPr/>
              <w:tc>
                <w:tcPr>
                  <w:shd w:val="clear" w:color="auto" w:fill="000080"/>
                  <w:tcBorders>
                    <w:bottom w:val="none" w:color="000000" w:sz="4" w:space="0"/>
                  </w:tcBorders>
                  <w:tcW w:w="52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Adresse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80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Secteur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Région SARLAT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Adresse</w:t>
                  </w:r>
                  <w:r/>
                </w:p>
              </w:tc>
              <w:tc>
                <w:tcPr>
                  <w:shd w:val="clear" w:color="auto" w:fill="auto"/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Le Ponchet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4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Cp &amp; Localité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80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20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24370 VEYRIGNAC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Données principales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321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Surface hab.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85m²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Environnement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Hameau / Village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Style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Pierre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Chauffage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Gaz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Cuisine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Mitoyenneté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Orientation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Chambres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3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de bains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Salle d’eau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Bureau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Terrasse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Terrain :</w:t>
                  </w:r>
                  <w:r/>
                </w:p>
              </w:tc>
              <w:tc>
                <w:tcPr>
                  <w:shd w:val="clear" w:color="auto" w:fill="auto"/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2,432 m² m²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2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Prix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1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196.000 €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color w:val="ffffff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Informations supplémentaires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323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Négociateur 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Réf.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1051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Nature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Non-exclusif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Durée du mandat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24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expiration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2022-11-13 00:00:00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Disponibilité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Clés à l’agence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N°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Taxes foncières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Charges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Commission :</w:t>
                  </w:r>
                  <w:r/>
                </w:p>
              </w:tc>
              <w:tc>
                <w:tcPr>
                  <w:shd w:val="clear" w:color="auto" w:fill="auto"/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11.000 €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99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 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3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225"/>
            </w:tblGrid>
            <w:tr>
              <w:trPr/>
              <w:tc>
                <w:tcPr>
                  <w:shd w:val="clear" w:color="auto" w:fill="000080"/>
                  <w:tcBorders>
                    <w:top w:val="none" w:color="000000" w:sz="4" w:space="0"/>
                    <w:bottom w:val="none" w:color="000000" w:sz="4" w:space="0"/>
                  </w:tcBorders>
                  <w:tcW w:w="5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Propriétaire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6" w:type="dxa"/>
                <w:top w:w="0" w:type="dxa"/>
                <w:right w:w="36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Civilité: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35"/>
              <w:gridCol w:w="1065"/>
              <w:gridCol w:w="1575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33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CAPPE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0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  <w:u w:val="single"/>
                    </w:rPr>
                    <w:t xml:space="preserve">Prénom</w:t>
                  </w: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57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5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401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122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Adresse: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  <w:bottom w:val="none" w:color="000000" w:sz="4" w:space="0"/>
                  </w:tcBorders>
                  <w:tcW w:w="401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44 rue hurtebise</w:t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1365"/>
              <w:gridCol w:w="1305"/>
              <w:gridCol w:w="134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C.P.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60200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Ville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COMPIEGNE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Langue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Date d'entrée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Privé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Portable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b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0681666391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23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Bureau 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6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0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  <w:u w:val="single"/>
                    </w:rPr>
                    <w:t xml:space="preserve">Fax</w:t>
                  </w:r>
                  <w:r>
                    <w:rPr>
                      <w:rFonts w:ascii="Trebuchet MS" w:hAnsi="Trebuchet MS" w:eastAsia="Trebuchet MS"/>
                      <w:sz w:val="18"/>
                    </w:rPr>
                    <w:t xml:space="preserve"> :</w:t>
                  </w:r>
                  <w:r/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134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245"/>
              <w:gridCol w:w="3990"/>
            </w:tblGrid>
            <w:tr>
              <w:trPr/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Email 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none" w:color="000000" w:sz="4" w:space="0"/>
                  </w:tcBorders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b/>
                      <w:sz w:val="18"/>
                    </w:rPr>
                    <w:t xml:space="preserve">karine.cappe@wanadoo.fr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left="3"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Négo.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Notaire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 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Nom j.f.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1245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ind w:firstLine="56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  <w:t xml:space="preserve">Notes :</w:t>
                  </w:r>
                  <w:r/>
                </w:p>
              </w:tc>
              <w:tc>
                <w:tcPr>
                  <w:shd w:val="clear" w:color="auto" w:fill="auto"/>
                  <w:tcW w:w="3990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  <w:sz w:val="18"/>
                    </w:rPr>
                  </w:pPr>
                  <w:r>
                    <w:rPr>
                      <w:rFonts w:ascii="Trebuchet MS" w:hAnsi="Trebuchet MS" w:eastAsia="Trebuchet MS"/>
                      <w:sz w:val="18"/>
                    </w:rPr>
                  </w:r>
                  <w:r/>
                </w:p>
              </w:tc>
            </w:tr>
          </w:tbl>
          <w:p>
            <w:r/>
            <w:r/>
          </w:p>
        </w:tc>
        <w:tc>
          <w:tcPr>
            <w:gridSpan w:val="3"/>
            <w:shd w:val="clear" w:color="auto" w:fill="auto"/>
            <w:tcW w:w="5335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rebuchet MS" w:hAnsi="Trebuchet MS" w:eastAsia="Trebuchet MS"/>
                <w:b/>
                <w:color w:val="ffffff"/>
              </w:rPr>
            </w:pPr>
            <w:r>
              <w:rPr>
                <w:rFonts w:ascii="Trebuchet MS" w:hAnsi="Trebuchet MS" w:eastAsia="Trebuchet MS"/>
                <w:b/>
                <w:color w:val="ffffff"/>
              </w:rPr>
            </w:r>
            <w:r/>
          </w:p>
          <w:tbl>
            <w:tblPr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</w:tblGrid>
            <w:tr>
              <w:trPr/>
              <w:tc>
                <w:tcPr>
                  <w:shd w:val="clear" w:color="auto" w:fill="000080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b/>
                      <w:color w:val="ffffff"/>
                    </w:rPr>
                    <w:t xml:space="preserve">Détails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5104" w:type="dxa"/>
                  <w:vAlign w:val="top"/>
                  <w:textDirection w:val="lrTb"/>
                  <w:noWrap w:val="false"/>
                </w:tcPr>
                <w:p>
                  <w:pPr>
                    <w:pStyle w:val="682"/>
                    <w:tabs>
                      <w:tab w:val="left" w:pos="708" w:leader="none"/>
                      <w:tab w:val="left" w:pos="1416" w:leader="none"/>
                      <w:tab w:val="left" w:pos="2124" w:leader="none"/>
                      <w:tab w:val="left" w:pos="2832" w:leader="none"/>
                      <w:tab w:val="left" w:pos="3540" w:leader="none"/>
                      <w:tab w:val="left" w:pos="4248" w:leader="none"/>
                      <w:tab w:val="left" w:pos="4956" w:leader="none"/>
                      <w:tab w:val="left" w:pos="5664" w:leader="none"/>
                      <w:tab w:val="left" w:pos="6372" w:leader="none"/>
                      <w:tab w:val="left" w:pos="7080" w:leader="none"/>
                      <w:tab w:val="left" w:pos="7788" w:leader="none"/>
                      <w:tab w:val="left" w:pos="8496" w:leader="none"/>
                      <w:tab w:val="left" w:pos="9204" w:leader="none"/>
                      <w:tab w:val="left" w:pos="9912" w:leader="none"/>
                    </w:tabs>
                    <w:rPr>
                      <w:rFonts w:ascii="Trebuchet MS" w:hAnsi="Trebuchet MS" w:eastAsia="Trebuchet MS"/>
                    </w:rPr>
                  </w:pPr>
                  <w:r>
                    <w:rPr>
                      <w:rFonts w:ascii="Trebuchet MS" w:hAnsi="Trebuchet MS" w:eastAsia="Trebuchet MS"/>
                      <w:sz w:val="20"/>
                    </w:rPr>
                    <w:t xml:space="preserve">SITUATION DU BIEN:</w:t>
                    <w:br/>
                    <w:t xml:space="preserve"> - Hameau </w:t>
                    <w:br/>
                    <w:t xml:space="preserve">REZ DE JARDIN:</w:t>
                    <w:br/>
                    <w:t xml:space="preserve"> - Chambre </w:t>
                    <w:br/>
                    <w:t xml:space="preserve">REZ DE CHAUSSÉE:</w:t>
                    <w:br/>
                    <w:t xml:space="preserve"> - Chambre </w:t>
                    <w:br/>
                    <w:t xml:space="preserve"> - Cuisine </w:t>
                    <w:br/>
                    <w:t xml:space="preserve"> - Séjour 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avec cheminée</w:t>
                    <w:br/>
                    <w:t xml:space="preserve"> - Salle d'eau </w:t>
                    <w:br/>
                    <w:t xml:space="preserve"> - WC </w:t>
                    <w:br/>
                    <w:t xml:space="preserve">DÉPENDANCES:</w:t>
                    <w:br/>
                    <w:t xml:space="preserve"> - Gîte avec coin salon, 1 salle de bains, une chambre en mezzanine- cave</w:t>
                    <w:br/>
                    <w:t xml:space="preserve">DPE:</w:t>
                    <w:br/>
                    <w:t xml:space="preserve"> - Consommation énergétique (en énergie primaire): 159 KWHep/m²an =&gt; Classe D</w:t>
                    <w:br/>
                    <w:t xml:space="preserve">CHAUFFAGE:</w:t>
                    <w:br/>
                    <w:t xml:space="preserve"> - CC Gaz maison principale</w:t>
                    <w:br/>
                    <w:t xml:space="preserve"> - Climati</w:t>
                  </w:r>
                  <w:r>
                    <w:rPr>
                      <w:rFonts w:ascii="Trebuchet MS" w:hAnsi="Trebuchet MS" w:eastAsia="Trebuchet MS"/>
                      <w:sz w:val="20"/>
                    </w:rPr>
                    <w:t xml:space="preserve">sation réversible maison d'amis</w:t>
                    <w:br/>
                    <w:t xml:space="preserve">EQUIPEMENTS DIVERS:</w:t>
                    <w:br/>
                    <w:t xml:space="preserve"> - Double vitrage </w:t>
                    <w:br/>
                    <w:t xml:space="preserve"> - Fosse septique </w:t>
                    <w:br/>
                    <w:t xml:space="preserve">PIÈCES DIVERSES:</w:t>
                    <w:br/>
                    <w:t xml:space="preserve"> - Chaufferie </w:t>
                    <w:br/>
                    <w:t xml:space="preserve">SERVICES:</w:t>
                    <w:br/>
                    <w:t xml:space="preserve"> - Calme </w:t>
                    <w:br/>
                    <w:t xml:space="preserve"> - Chambre d'hôtes possible</w:t>
                    <w:br/>
                    <w:t xml:space="preserve"> - Gîtes </w:t>
                    <w:br/>
                    <w:t xml:space="preserve"> - Internet / ADSL </w:t>
                    <w:br/>
                    <w:t xml:space="preserve"> - Vue </w:t>
                    <w:br/>
                    <w:t xml:space="preserve"> - Plain-pied </w:t>
                    <w:br/>
                    <w:t xml:space="preserve">TERRAIN:</w:t>
                    <w:br/>
                    <w:t xml:space="preserve"> - Arboré </w:t>
                    <w:br/>
                    <w:t xml:space="preserve"> - Terrasse </w:t>
                    <w:br/>
                  </w:r>
                  <w:r/>
                </w:p>
              </w:tc>
            </w:tr>
          </w:tbl>
          <w:p>
            <w:r/>
            <w:r/>
          </w:p>
        </w:tc>
      </w:tr>
    </w:tbl>
    <w:p>
      <w:pPr>
        <w:pStyle w:val="681"/>
        <w:ind w:right="255"/>
        <w:rPr>
          <w:rFonts w:ascii="Trebuchet MS" w:hAnsi="Trebuchet MS" w:eastAsia="Trebuchet MS"/>
        </w:rPr>
      </w:pPr>
      <w:r>
        <w:rPr>
          <w:rFonts w:ascii="Trebuchet MS" w:hAnsi="Trebuchet MS" w:eastAsia="Trebuchet MS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567" w:right="567" w:bottom="567" w:left="567" w:header="284" w:footer="28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Borders>
        <w:top w:val="single" w:color="auto" w:sz="12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CellMar>
        <w:left w:w="30" w:type="dxa"/>
        <w:top w:w="0" w:type="dxa"/>
        <w:right w:w="30" w:type="dxa"/>
        <w:bottom w:w="0" w:type="dxa"/>
      </w:tblCellMar>
      <w:tblLook w:val="04A0" w:firstRow="1" w:lastRow="0" w:firstColumn="1" w:lastColumn="0" w:noHBand="0" w:noVBand="1"/>
    </w:tblPr>
    <w:tblGrid>
      <w:gridCol w:w="5385"/>
      <w:gridCol w:w="5400"/>
    </w:tblGrid>
    <w:tr>
      <w:trPr/>
      <w:tc>
        <w:tcPr>
          <w:shd w:val="clear" w:color="auto" w:fill="auto"/>
          <w:tcW w:w="5385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02 10 2023</w:t>
          </w:r>
          <w:r/>
        </w:p>
      </w:tc>
      <w:tc>
        <w:tcPr>
          <w:shd w:val="clear" w:color="auto" w:fill="auto"/>
          <w:tcW w:w="5400" w:type="dxa"/>
          <w:vAlign w:val="top"/>
          <w:textDirection w:val="lrTb"/>
          <w:noWrap w:val="false"/>
        </w:tcPr>
        <w:p>
          <w:pPr>
            <w:pStyle w:val="683"/>
            <w:numPr>
              <w:ilvl w:val="0"/>
              <w:numId w:val="0"/>
            </w:numPr>
            <w:ind w:left="0" w:firstLine="0"/>
            <w:jc w:val="right"/>
            <w:tabs>
              <w:tab w:val="left" w:pos="1134" w:leader="none"/>
              <w:tab w:val="left" w:pos="2268" w:leader="none"/>
              <w:tab w:val="left" w:pos="3402" w:leader="none"/>
              <w:tab w:val="left" w:pos="4536" w:leader="none"/>
              <w:tab w:val="left" w:pos="5670" w:leader="none"/>
              <w:tab w:val="left" w:pos="6804" w:leader="none"/>
              <w:tab w:val="left" w:pos="7938" w:leader="none"/>
              <w:tab w:val="left" w:pos="9072" w:leader="none"/>
              <w:tab w:val="left" w:pos="10206" w:leader="none"/>
              <w:tab w:val="left" w:pos="11340" w:leader="none"/>
              <w:tab w:val="left" w:pos="12474" w:leader="none"/>
              <w:tab w:val="left" w:pos="13608" w:leader="none"/>
              <w:tab w:val="left" w:pos="14742" w:leader="none"/>
              <w:tab w:val="left" w:pos="15876" w:leader="none"/>
            </w:tabs>
            <w:rPr>
              <w:sz w:val="16"/>
            </w:rPr>
          </w:pPr>
          <w:r>
            <w:rPr>
              <w:sz w:val="16"/>
            </w:rPr>
            <w:t xml:space="preserve">Page </w:t>
          </w:r>
          <w:r/>
        </w:p>
      </w:tc>
    </w:tr>
  </w:tbl>
  <w:p>
    <w:pPr>
      <w:pStyle w:val="683"/>
      <w:numPr>
        <w:ilvl w:val="0"/>
        <w:numId w:val="0"/>
      </w:numPr>
      <w:ind w:left="0" w:firstLine="0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Arial" w:hAnsi="Arial" w:eastAsia="Arial"/>
      </w:rPr>
    </w:pPr>
    <w:r>
      <w:rPr>
        <w:rFonts w:ascii="Arial" w:hAnsi="Arial" w:eastAsia="Arial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1" w:default="1">
    <w:name w:val="[Normal]"/>
    <w:next w:val="681"/>
    <w:qFormat/>
    <w:pPr>
      <w:ind w:left="0" w:right="0" w:firstLine="0"/>
      <w:jc w:val="left"/>
      <w:spacing w:before="0"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/>
      <w:b w:val="0"/>
      <w:i w:val="0"/>
      <w:strike w:val="0"/>
      <w:color w:val="auto"/>
      <w:sz w:val="24"/>
      <w:shd w:val="clear" w:color="auto" w:fill="auto"/>
    </w:rPr>
  </w:style>
  <w:style w:type="paragraph" w:styleId="682">
    <w:name w:val="Normal"/>
    <w:next w:val="682"/>
    <w:qFormat/>
    <w:pPr>
      <w:ind w:left="0" w:right="0" w:firstLine="0"/>
      <w:jc w:val="left"/>
      <w:spacing w:before="0" w:after="0" w:line="240" w:lineRule="auto"/>
    </w:pPr>
    <w:rPr>
      <w:rFonts w:ascii="Times New Roman" w:hAnsi="Times New Roman" w:eastAsia="Times New Roman"/>
      <w:b w:val="0"/>
      <w:i w:val="0"/>
      <w:strike w:val="0"/>
      <w:color w:val="auto"/>
      <w:sz w:val="24"/>
      <w:shd w:val="clear" w:color="auto" w:fill="auto"/>
    </w:rPr>
  </w:style>
  <w:style w:type="paragraph" w:styleId="683">
    <w:name w:val="Détail"/>
    <w:basedOn w:val="682"/>
    <w:next w:val="683"/>
    <w:qFormat/>
    <w:pPr>
      <w:numPr>
        <w:ilvl w:val="0"/>
        <w:numId w:val="1"/>
      </w:numPr>
      <w:ind w:left="360" w:hanging="360"/>
    </w:pPr>
    <w:rPr>
      <w:rFonts w:ascii="Trebuchet MS" w:hAnsi="Trebuchet MS" w:eastAsia="Trebuchet MS"/>
      <w:sz w:val="18"/>
    </w:rPr>
  </w:style>
  <w:style w:type="paragraph" w:styleId="684">
    <w:name w:val="Type de détail"/>
    <w:basedOn w:val="682"/>
    <w:next w:val="683"/>
    <w:qFormat/>
    <w:rPr>
      <w:rFonts w:ascii="Trebuchet MS" w:hAnsi="Trebuchet MS" w:eastAsia="Trebuchet MS"/>
      <w:b/>
      <w:sz w:val="20"/>
      <w:u w:val="single"/>
    </w:rPr>
  </w:style>
  <w:style w:type="character" w:styleId="685">
    <w:name w:val="Default Paragraph Font PHPDOCX"/>
    <w:uiPriority w:val="1"/>
    <w:semiHidden/>
    <w:unhideWhenUsed/>
  </w:style>
  <w:style w:type="paragraph" w:styleId="686">
    <w:name w:val="List Paragraph PHPDOCX"/>
    <w:basedOn w:val="682"/>
    <w:uiPriority w:val="34"/>
    <w:qFormat/>
    <w:pPr>
      <w:contextualSpacing/>
      <w:ind w:left="720"/>
    </w:pPr>
  </w:style>
  <w:style w:type="paragraph" w:styleId="687">
    <w:name w:val="Title PHPDOCX"/>
    <w:basedOn w:val="682"/>
    <w:next w:val="682"/>
    <w:link w:val="68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8" w:customStyle="1">
    <w:name w:val="Title Car PHPDOCX"/>
    <w:basedOn w:val="685"/>
    <w:link w:val="68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9">
    <w:name w:val="Subtitle PHPDOCX"/>
    <w:basedOn w:val="682"/>
    <w:next w:val="682"/>
    <w:link w:val="69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0" w:customStyle="1">
    <w:name w:val="Subtitle Car PHPDOCX"/>
    <w:basedOn w:val="685"/>
    <w:link w:val="68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93">
    <w:name w:val="annotation reference PHPDOCX"/>
    <w:basedOn w:val="685"/>
    <w:uiPriority w:val="99"/>
    <w:semiHidden/>
    <w:unhideWhenUsed/>
    <w:rPr>
      <w:sz w:val="16"/>
      <w:szCs w:val="16"/>
    </w:rPr>
  </w:style>
  <w:style w:type="paragraph" w:styleId="694">
    <w:name w:val="annotation text PHPDOCX"/>
    <w:basedOn w:val="682"/>
    <w:link w:val="69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5" w:customStyle="1">
    <w:name w:val="Comment Text Char PHPDOCX"/>
    <w:basedOn w:val="685"/>
    <w:link w:val="694"/>
    <w:uiPriority w:val="99"/>
    <w:semiHidden/>
    <w:rPr>
      <w:sz w:val="20"/>
      <w:szCs w:val="20"/>
    </w:rPr>
  </w:style>
  <w:style w:type="paragraph" w:styleId="696">
    <w:name w:val="annotation subject PHPDOCX"/>
    <w:basedOn w:val="694"/>
    <w:next w:val="694"/>
    <w:link w:val="697"/>
    <w:uiPriority w:val="99"/>
    <w:semiHidden/>
    <w:unhideWhenUsed/>
    <w:rPr>
      <w:b/>
      <w:bCs/>
    </w:rPr>
  </w:style>
  <w:style w:type="character" w:styleId="697" w:customStyle="1">
    <w:name w:val="Comment Subject Char PHPDOCX"/>
    <w:basedOn w:val="695"/>
    <w:link w:val="696"/>
    <w:uiPriority w:val="99"/>
    <w:semiHidden/>
    <w:rPr>
      <w:b/>
      <w:bCs/>
      <w:sz w:val="20"/>
      <w:szCs w:val="20"/>
    </w:rPr>
  </w:style>
  <w:style w:type="paragraph" w:styleId="698">
    <w:name w:val="Balloon Text PHPDOCX"/>
    <w:basedOn w:val="682"/>
    <w:link w:val="6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9" w:customStyle="1">
    <w:name w:val="Balloon Text Char PHPDOCX"/>
    <w:basedOn w:val="685"/>
    <w:link w:val="698"/>
    <w:uiPriority w:val="99"/>
    <w:semiHidden/>
    <w:rPr>
      <w:rFonts w:ascii="Tahoma" w:hAnsi="Tahoma" w:cs="Tahoma"/>
      <w:sz w:val="16"/>
      <w:szCs w:val="16"/>
    </w:rPr>
  </w:style>
  <w:style w:type="paragraph" w:styleId="700">
    <w:name w:val="footnote Text PHPDOCX"/>
    <w:basedOn w:val="682"/>
    <w:link w:val="70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1" w:customStyle="1">
    <w:name w:val="footnote Text Car PHPDOCX"/>
    <w:basedOn w:val="685"/>
    <w:link w:val="700"/>
    <w:uiPriority w:val="99"/>
    <w:semiHidden/>
    <w:rPr>
      <w:sz w:val="20"/>
      <w:szCs w:val="20"/>
    </w:rPr>
  </w:style>
  <w:style w:type="character" w:styleId="702">
    <w:name w:val="footnote Reference PHPDOCX"/>
    <w:basedOn w:val="685"/>
    <w:uiPriority w:val="99"/>
    <w:semiHidden/>
    <w:unhideWhenUsed/>
    <w:rPr>
      <w:vertAlign w:val="superscript"/>
    </w:rPr>
  </w:style>
  <w:style w:type="paragraph" w:styleId="703">
    <w:name w:val="endnote Text PHPDOCX"/>
    <w:basedOn w:val="682"/>
    <w:link w:val="70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4" w:customStyle="1">
    <w:name w:val="endnote Text Car PHPDOCX"/>
    <w:basedOn w:val="685"/>
    <w:link w:val="703"/>
    <w:uiPriority w:val="99"/>
    <w:semiHidden/>
    <w:rPr>
      <w:sz w:val="20"/>
      <w:szCs w:val="20"/>
    </w:rPr>
  </w:style>
  <w:style w:type="character" w:styleId="705">
    <w:name w:val="endnote Reference PHPDOCX"/>
    <w:basedOn w:val="685"/>
    <w:uiPriority w:val="99"/>
    <w:semiHidden/>
    <w:unhideWhenUsed/>
    <w:rPr>
      <w:vertAlign w:val="superscript"/>
    </w:rPr>
  </w:style>
  <w:style w:type="character" w:styleId="1972" w:default="1">
    <w:name w:val="Default Paragraph Font"/>
    <w:uiPriority w:val="1"/>
    <w:semiHidden/>
    <w:unhideWhenUsed/>
  </w:style>
  <w:style w:type="numbering" w:styleId="1973" w:default="1">
    <w:name w:val="No List"/>
    <w:uiPriority w:val="99"/>
    <w:semiHidden/>
    <w:unhideWhenUsed/>
  </w:style>
  <w:style w:type="table" w:styleId="1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1</cp:revision>
  <dcterms:modified xsi:type="dcterms:W3CDTF">2023-10-02T07:14:33Z</dcterms:modified>
</cp:coreProperties>
</file>