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trPr/>
        <w:tc>
          <w:tcPr>
            <w:shd w:val="clear" w:color="auto" w:fill="adcb53"/>
            <w:tcW w:w="2381" w:type="dxa"/>
            <w:vAlign w:val="center"/>
            <w:textDirection w:val="lrTb"/>
            <w:noWrap w:val="false"/>
          </w:tcPr>
          <w:p>
            <w:pPr>
              <w:pStyle w:val="644"/>
              <w:jc w:val="center"/>
              <w:rPr>
                <w:rFonts w:ascii="Tahoma" w:hAnsi="Tahoma" w:eastAsia="Tahoma"/>
                <w:b/>
                <w:sz w:val="14"/>
              </w:rPr>
            </w:pPr>
            <w:r>
              <w:rPr>
                <w:rFonts w:ascii="Tahoma" w:hAnsi="Tahoma" w:eastAsia="Tahoma"/>
              </w:rPr>
              <w:t xml:space="preserve">LVT1321</w:t>
            </w:r>
            <w:r/>
          </w:p>
        </w:tc>
        <w:tc>
          <w:tcPr>
            <w:shd w:val="clear" w:color="auto" w:fill="adcb53"/>
            <w:tcW w:w="11168" w:type="dxa"/>
            <w:vAlign w:val="center"/>
            <w:textDirection w:val="lrTb"/>
            <w:noWrap w:val="false"/>
          </w:tcPr>
          <w:p>
            <w:pPr>
              <w:pStyle w:val="644"/>
              <w:jc w:val="center"/>
              <w:rPr>
                <w:rFonts w:ascii="Tahoma" w:hAnsi="Tahoma" w:eastAsia="Tahoma"/>
                <w:b/>
                <w:sz w:val="36"/>
              </w:rPr>
            </w:pPr>
            <w:r>
              <w:rPr>
                <w:rFonts w:ascii="Tahoma" w:hAnsi="Tahoma" w:eastAsia="Tahoma"/>
                <w:b/>
                <w:sz w:val="36"/>
              </w:rPr>
              <w:t xml:space="preserve">Dans un village prisé  du Périgord Noir - magnifique bien à fort potentiel </w:t>
            </w:r>
            <w:r/>
          </w:p>
        </w:tc>
        <w:tc>
          <w:tcPr>
            <w:shd w:val="clear" w:color="auto" w:fill="adcb53"/>
            <w:tcW w:w="2891" w:type="dxa"/>
            <w:vAlign w:val="center"/>
            <w:textDirection w:val="lrTb"/>
            <w:noWrap w:val="false"/>
          </w:tcPr>
          <w:p>
            <w:pPr>
              <w:pStyle w:val="644"/>
              <w:ind w:right="113"/>
              <w:jc w:val="center"/>
              <w:rPr>
                <w:rFonts w:ascii="Tahoma" w:hAnsi="Tahoma" w:eastAsia="Tahoma"/>
                <w:b/>
                <w:sz w:val="36"/>
              </w:rPr>
            </w:pPr>
            <w:r>
              <w:rPr>
                <w:rFonts w:ascii="Tahoma" w:hAnsi="Tahoma" w:eastAsia="Tahoma"/>
              </w:rPr>
              <w:t xml:space="preserve">Région LE BUGUE</w:t>
            </w:r>
            <w:r/>
          </w:p>
        </w:tc>
      </w:tr>
    </w:tbl>
    <w:p>
      <w:pPr>
        <w:pStyle w:val="644"/>
        <w:jc w:val="center"/>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trPr/>
        <w:tc>
          <w:tcPr>
            <w:shd w:val="clear" w:color="auto" w:fill="auto"/>
            <w:tcW w:w="11196" w:type="dxa"/>
            <w:vAlign w:val="center"/>
            <w:textDirection w:val="lrTb"/>
            <w:noWrap w:val="false"/>
          </w:tcPr>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center"/>
              <w:rPr>
                <w:rFonts w:ascii="Tahoma" w:hAnsi="Tahoma" w:eastAsia="Tahoma"/>
              </w:rPr>
            </w:pPr>
            <w:r>
              <w:rPr>
                <w:rFonts w:ascii="Tahoma" w:hAnsi="Tahoma" w:eastAsia="Tahoma"/>
              </w:rPr>
            </w:r>
            <w:r>
              <w:rPr>
                <w:rFonts w:ascii="Tahoma" w:hAnsi="Tahoma" w:eastAsia="Tahoma"/>
              </w:rPr>
            </w:r>
          </w:p>
          <w:p>
            <w:pPr>
              <w:pStyle w:val="644"/>
              <w:jc w:val="left"/>
              <w:rPr>
                <w:rFonts w:ascii="Tahoma" w:hAnsi="Tahoma" w:eastAsia="Tahoma"/>
              </w:rPr>
            </w:pPr>
            <w:r>
              <w:rPr>
                <w:rFonts w:ascii="Tahoma" w:hAnsi="Tahoma" w:eastAsia="Tahoma"/>
              </w:rPr>
            </w:r>
            <w:r/>
            <w:r>
              <w:rPr>
                <w:rFonts w:ascii="Tahoma" w:hAnsi="Tahoma" w:eastAsia="Tahoma"/>
              </w:rPr>
            </w:r>
            <w:r/>
          </w:p>
        </w:tc>
        <w:tc>
          <w:tcPr>
            <w:shd w:val="clear" w:color="auto" w:fill="auto"/>
            <w:tcW w:w="5273" w:type="dxa"/>
            <w:vAlign w:val="center"/>
            <w:textDirection w:val="lrTb"/>
            <w:noWrap w:val="false"/>
          </w:tcPr>
          <w:p>
            <w:pPr>
              <w:pStyle w:val="644"/>
              <w:jc w:val="center"/>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p>
            <w:pPr>
              <w:pStyle w:val="644"/>
              <w:jc w:val="center"/>
              <w:tabs>
                <w:tab w:val="clear" w:pos="1134" w:leader="none"/>
                <w:tab w:val="clear" w:pos="2268" w:leader="none"/>
                <w:tab w:val="clear" w:pos="3402" w:leader="none"/>
              </w:tabs>
              <w:rPr>
                <w:rFonts w:ascii="Tahoma" w:hAnsi="Tahoma" w:eastAsia="Tahoma"/>
                <w:sz w:val="12"/>
              </w:rPr>
            </w:pPr>
            <w:r>
              <w:rPr>
                <w:rFonts w:ascii="Tahoma" w:hAnsi="Tahoma" w:eastAsia="Tahoma"/>
                <w:sz w:val="12"/>
              </w:rPr>
            </w: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Pr>
                <w:rFonts w:ascii="Tahoma" w:hAnsi="Tahoma" w:eastAsia="Tahoma"/>
              </w:rPr>
            </w:r>
          </w:p>
          <w:p>
            <w:pPr>
              <w:pStyle w:val="644"/>
              <w:jc w:val="left"/>
              <w:tabs>
                <w:tab w:val="clear" w:pos="1134" w:leader="none"/>
                <w:tab w:val="clear" w:pos="2268" w:leader="none"/>
                <w:tab w:val="clear" w:pos="3402" w:leader="none"/>
              </w:tabs>
              <w:rPr>
                <w:rFonts w:ascii="Tahoma" w:hAnsi="Tahoma" w:eastAsia="Tahoma"/>
              </w:rPr>
            </w:pPr>
            <w:r>
              <w:rPr>
                <w:rFonts w:ascii="Tahoma" w:hAnsi="Tahoma" w:eastAsia="Tahoma"/>
              </w:rPr>
            </w:r>
            <w:r/>
            <w:r>
              <w:rPr>
                <w:rFonts w:ascii="Tahoma" w:hAnsi="Tahoma" w:eastAsia="Tahoma"/>
              </w:rPr>
            </w:r>
            <w:r/>
          </w:p>
        </w:tc>
      </w:tr>
    </w:tbl>
    <w:p>
      <w:pPr>
        <w:pStyle w:val="644"/>
        <w:rPr>
          <w:rFonts w:ascii="Tahoma" w:hAnsi="Tahoma" w:eastAsia="Tahoma"/>
          <w:sz w:val="8"/>
        </w:rPr>
      </w:pPr>
      <w:r>
        <w:rPr>
          <w:rFonts w:ascii="Tahoma" w:hAnsi="Tahoma" w:eastAsia="Tahoma"/>
          <w:sz w:val="8"/>
        </w:rPr>
      </w:r>
      <w: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trPr/>
        <w:tc>
          <w:tcPr>
            <w:shd w:val="clear" w:color="auto" w:fill="auto"/>
            <w:tcBorders>
              <w:bottom w:val="none" w:color="000000" w:sz="4" w:space="0"/>
            </w:tcBorders>
            <w:tcW w:w="2496" w:type="dxa"/>
            <w:vAlign w:val="center"/>
            <w:textDirection w:val="lrTb"/>
            <w:noWrap w:val="false"/>
          </w:tcPr>
          <w:p>
            <w:pPr>
              <w:pStyle w:val="644"/>
              <w:rPr>
                <w:highlight w:val="none"/>
              </w:rPr>
            </w:pPr>
            <w:r>
              <w:rPr>
                <w:rFonts w:ascii="Tahoma" w:hAnsi="Tahoma" w:eastAsia="Tahoma"/>
              </w:rPr>
            </w:r>
            <w:r>
              <mc:AlternateContent>
                <mc:Choice Requires="wpg">
                  <w:drawing>
                    <wp:inline xmlns:wp="http://schemas.openxmlformats.org/drawingml/2006/wordprocessingDrawing" distT="0" distB="0" distL="0" distR="0">
                      <wp:extent cx="1351280" cy="1351280"/>
                      <wp:effectExtent l="0" t="0" r="0" b="0"/>
                      <wp:docPr id="1" name="Picture 1" descr="https://dpe.files.activimmo.com/elan?dpe=192&amp;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92&amp;ges=7"/>
                              <pic:cNvPicPr>
                                <a:picLocks noChangeAspect="1"/>
                              </pic:cNvPicPr>
                              <pic:nvPr/>
                            </pic:nvPicPr>
                            <pic:blipFill>
                              <a:blip r:embed="rId9"/>
                              <a:stretch/>
                            </pic:blipFill>
                            <pic:spPr bwMode="auto">
                              <a:xfrm flipH="0" flipV="0">
                                <a:off x="0" y="0"/>
                                <a:ext cx="1351279" cy="13512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6.4pt;height:106.4pt;mso-wrap-distance-left:0.0pt;mso-wrap-distance-top:0.0pt;mso-wrap-distance-right:0.0pt;mso-wrap-distance-bottom:0.0pt;" stroked="false">
                      <v:path textboxrect="0,0,0,0"/>
                      <v:imagedata r:id="rId9" o:title=""/>
                    </v:shape>
                  </w:pict>
                </mc:Fallback>
              </mc:AlternateContent>
            </w:r>
            <w:r>
              <w:rPr>
                <w:rFonts w:ascii="Tahoma" w:hAnsi="Tahoma" w:eastAsia="Tahoma"/>
              </w:rPr>
            </w:r>
            <w:r/>
          </w:p>
        </w:tc>
        <w:tc>
          <w:tcPr>
            <w:gridSpan w:val="3"/>
            <w:shd w:val="clear" w:color="auto" w:fill="auto"/>
            <w:tcBorders>
              <w:bottom w:val="none" w:color="000000" w:sz="4" w:space="0"/>
            </w:tcBorders>
            <w:tcW w:w="13973" w:type="dxa"/>
            <w:vAlign w:val="center"/>
            <w:textDirection w:val="lrTb"/>
            <w:noWrap w:val="false"/>
          </w:tcPr>
          <w:p>
            <w:pPr>
              <w:pStyle w:val="644"/>
              <w:jc w:val="center"/>
              <w:tabs>
                <w:tab w:val="left" w:pos="177" w:leader="none"/>
                <w:tab w:val="clear" w:pos="1134" w:leader="none"/>
              </w:tabs>
              <w:rPr>
                <w:rFonts w:ascii="Tahoma" w:hAnsi="Tahoma" w:eastAsia="Tahoma"/>
                <w:b/>
                <w:bCs/>
                <w:highlight w:val="none"/>
              </w:rPr>
            </w:pPr>
            <w:r>
              <w:rPr>
                <w:rFonts w:ascii="Tahoma" w:hAnsi="Tahoma" w:eastAsia="Tahoma"/>
                <w:b/>
                <w:szCs w:val="24"/>
              </w:rPr>
              <w:t xml:space="preserve"> Maison d'hôt</w:t>
            </w:r>
            <w:r>
              <w:rPr>
                <w:rFonts w:ascii="Tahoma" w:hAnsi="Tahoma" w:eastAsia="Tahoma"/>
                <w:b/>
                <w:szCs w:val="24"/>
              </w:rPr>
              <w:t xml:space="preserve">es ou maison de Famille , c'est vous qui choisirez ! En effet cet ancien hôtel historique du village a été métamorphosé avec élégance il y a de cela une dizaine d'années , offrant désormais un niveau de confort exceptionnel vous serez séduit par sa belle e</w:t>
            </w:r>
            <w:r>
              <w:rPr>
                <w:rFonts w:ascii="Tahoma" w:hAnsi="Tahoma" w:eastAsia="Tahoma"/>
                <w:b/>
                <w:szCs w:val="24"/>
              </w:rPr>
              <w:t xml:space="preserve">ntrée donnant sur une pièce de vie de 70m2 sur parquet massif en châtaignier, avec cheminée fermée et cuisine ouverte sur la pièce de vie et sur un charmant patio de 25m2 au 1er étage : 2 belles chambres de 16 et 15 m2, une salle de bains avec douche, baig</w:t>
            </w:r>
            <w:r>
              <w:rPr>
                <w:rFonts w:ascii="Tahoma" w:hAnsi="Tahoma" w:eastAsia="Tahoma"/>
                <w:b/>
                <w:szCs w:val="24"/>
              </w:rPr>
              <w:t xml:space="preserve">noire et lavabo, Wc séparés, en rez de rue avec entrée indépendante : 4 chambres en suite de 17 à 21 m2 chacune pour parfaire ce bien , vous trouverez une jolie terrasse à l'abri des regards, le terrain de 300 m2 est aménagé en terrasse. si vous décidez de</w:t>
            </w:r>
            <w:r>
              <w:rPr>
                <w:rFonts w:ascii="Tahoma" w:hAnsi="Tahoma" w:eastAsia="Tahoma"/>
                <w:b/>
                <w:szCs w:val="24"/>
              </w:rPr>
              <w:t xml:space="preserve"> consacrer ce lieu en maison d'hôtes , ce qui est le cas actuellement , il vous faut savoir que ce bien génère une belle rentabilité.</w:t>
            </w:r>
            <w:r/>
          </w:p>
          <w:p>
            <w:pPr>
              <w:pStyle w:val="644"/>
              <w:jc w:val="center"/>
              <w:tabs>
                <w:tab w:val="left" w:pos="177" w:leader="none"/>
                <w:tab w:val="clear" w:pos="1134" w:leader="none"/>
              </w:tabs>
              <w:rPr>
                <w:rFonts w:ascii="Tahoma" w:hAnsi="Tahoma" w:eastAsia="Tahoma"/>
                <w:b/>
                <w:bCs/>
              </w:rPr>
            </w:pPr>
            <w:r>
              <w:rPr>
                <w:rFonts w:ascii="Tahoma" w:hAnsi="Tahoma" w:eastAsia="Tahoma"/>
                <w:b/>
                <w:szCs w:val="24"/>
                <w:highlight w:val="none"/>
              </w:rPr>
            </w:r>
            <w:r>
              <w:rPr>
                <w:rFonts w:ascii="Tahoma" w:hAnsi="Tahoma" w:eastAsia="Tahoma"/>
                <w:b/>
                <w:szCs w:val="24"/>
                <w:highlight w:val="none"/>
              </w:rPr>
            </w:r>
          </w:p>
        </w:tc>
      </w:tr>
      <w:tr>
        <w:trPr/>
        <w:tc>
          <w:tcPr>
            <w:gridSpan w:val="2"/>
            <w:shd w:val="clear" w:color="auto" w:fill="000000"/>
            <w:tcBorders>
              <w:top w:val="none" w:color="000000" w:sz="4" w:space="0"/>
            </w:tcBorders>
            <w:tcW w:w="2690"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Honoraires:   TTC</w:t>
            </w:r>
            <w:r/>
          </w:p>
        </w:tc>
        <w:tc>
          <w:tcPr>
            <w:shd w:val="clear" w:color="auto" w:fill="adcb53"/>
            <w:tcBorders>
              <w:top w:val="none" w:color="000000" w:sz="4" w:space="0"/>
            </w:tcBorders>
            <w:tcW w:w="10632" w:type="dxa"/>
            <w:vAlign w:val="center"/>
            <w:textDirection w:val="lrTb"/>
            <w:noWrap w:val="false"/>
          </w:tcPr>
          <w:p>
            <w:pPr>
              <w:pStyle w:val="644"/>
              <w:jc w:val="center"/>
              <w:rPr>
                <w:rFonts w:ascii="Tahoma" w:hAnsi="Tahoma" w:eastAsia="Tahoma"/>
                <w:b/>
                <w:sz w:val="40"/>
                <w:lang w:val="fr-FR"/>
              </w:rPr>
            </w:pPr>
            <w:r>
              <w:rPr>
                <w:rFonts w:ascii="Tahoma" w:hAnsi="Tahoma" w:eastAsia="Tahoma"/>
                <w:b/>
                <w:lang w:val="fr-FR"/>
              </w:rPr>
              <w:t xml:space="preserve">PRIX HONORAIRES INCLUS:</w:t>
            </w:r>
            <w:r>
              <w:rPr>
                <w:rFonts w:ascii="Tahoma" w:hAnsi="Tahoma" w:eastAsia="Tahoma"/>
                <w:b/>
                <w:sz w:val="36"/>
                <w:lang w:val="fr-FR"/>
              </w:rPr>
              <w:t xml:space="preserve"> 493 500 €</w:t>
            </w:r>
            <w:r/>
          </w:p>
          <w:p>
            <w:pPr>
              <w:pStyle w:val="644"/>
              <w:jc w:val="center"/>
              <w:rPr>
                <w:rFonts w:ascii="Tahoma" w:hAnsi="Tahoma" w:eastAsia="Tahoma"/>
                <w:b/>
                <w:sz w:val="14"/>
              </w:rPr>
            </w:pPr>
            <w:r>
              <w:rPr>
                <w:rFonts w:ascii="Tahoma" w:hAnsi="Tahoma" w:eastAsia="Tahoma"/>
                <w:b/>
                <w:sz w:val="40"/>
              </w:rPr>
            </w:r>
            <w:r/>
          </w:p>
        </w:tc>
        <w:tc>
          <w:tcPr>
            <w:shd w:val="clear" w:color="auto" w:fill="000000"/>
            <w:tcBorders>
              <w:top w:val="none" w:color="000000" w:sz="4" w:space="0"/>
            </w:tcBorders>
            <w:tcW w:w="3147" w:type="dxa"/>
            <w:vAlign w:val="center"/>
            <w:textDirection w:val="lrTb"/>
            <w:noWrap w:val="false"/>
          </w:tcPr>
          <w:p>
            <w:pPr>
              <w:pStyle w:val="644"/>
              <w:jc w:val="center"/>
              <w:rPr>
                <w:rFonts w:ascii="Tahoma" w:hAnsi="Tahoma" w:eastAsia="Tahoma"/>
                <w:b/>
                <w:sz w:val="14"/>
                <w:lang w:val="fr-FR"/>
              </w:rPr>
            </w:pPr>
            <w:r>
              <w:rPr>
                <w:rFonts w:ascii="Tahoma" w:hAnsi="Tahoma" w:eastAsia="Tahoma"/>
                <w:color w:val="ffffff"/>
                <w:sz w:val="20"/>
                <w:lang w:val="fr-FR"/>
              </w:rPr>
              <w:t xml:space="preserve">Prix hors honoraires d'agence:  470 000 €</w:t>
            </w:r>
            <w:r/>
          </w:p>
        </w:tc>
      </w:tr>
    </w:tbl>
    <w:sectPr>
      <w:footnotePr/>
      <w:endnotePr/>
      <w:type w:val="nextPage"/>
      <w:pgSz w:w="16838" w:h="11906" w:orient="landscape"/>
      <w:pgMar w:top="283" w:right="170" w:bottom="283" w:left="56"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0"/>
    <w:next w:val="64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1"/>
    <w:link w:val="12"/>
    <w:uiPriority w:val="9"/>
    <w:rPr>
      <w:rFonts w:ascii="Arial" w:hAnsi="Arial" w:eastAsia="Arial" w:cs="Arial"/>
      <w:sz w:val="40"/>
      <w:szCs w:val="40"/>
    </w:rPr>
  </w:style>
  <w:style w:type="paragraph" w:styleId="14">
    <w:name w:val="Heading 2"/>
    <w:basedOn w:val="640"/>
    <w:next w:val="64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1"/>
    <w:link w:val="14"/>
    <w:uiPriority w:val="9"/>
    <w:rPr>
      <w:rFonts w:ascii="Arial" w:hAnsi="Arial" w:eastAsia="Arial" w:cs="Arial"/>
      <w:sz w:val="34"/>
    </w:rPr>
  </w:style>
  <w:style w:type="paragraph" w:styleId="16">
    <w:name w:val="Heading 3"/>
    <w:basedOn w:val="640"/>
    <w:next w:val="64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1"/>
    <w:link w:val="16"/>
    <w:uiPriority w:val="9"/>
    <w:rPr>
      <w:rFonts w:ascii="Arial" w:hAnsi="Arial" w:eastAsia="Arial" w:cs="Arial"/>
      <w:sz w:val="30"/>
      <w:szCs w:val="30"/>
    </w:rPr>
  </w:style>
  <w:style w:type="paragraph" w:styleId="18">
    <w:name w:val="Heading 4"/>
    <w:basedOn w:val="640"/>
    <w:next w:val="64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1"/>
    <w:link w:val="18"/>
    <w:uiPriority w:val="9"/>
    <w:rPr>
      <w:rFonts w:ascii="Arial" w:hAnsi="Arial" w:eastAsia="Arial" w:cs="Arial"/>
      <w:b/>
      <w:bCs/>
      <w:sz w:val="26"/>
      <w:szCs w:val="26"/>
    </w:rPr>
  </w:style>
  <w:style w:type="paragraph" w:styleId="20">
    <w:name w:val="Heading 5"/>
    <w:basedOn w:val="640"/>
    <w:next w:val="64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1"/>
    <w:link w:val="20"/>
    <w:uiPriority w:val="9"/>
    <w:rPr>
      <w:rFonts w:ascii="Arial" w:hAnsi="Arial" w:eastAsia="Arial" w:cs="Arial"/>
      <w:b/>
      <w:bCs/>
      <w:sz w:val="24"/>
      <w:szCs w:val="24"/>
    </w:rPr>
  </w:style>
  <w:style w:type="paragraph" w:styleId="22">
    <w:name w:val="Heading 6"/>
    <w:basedOn w:val="640"/>
    <w:next w:val="64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1"/>
    <w:link w:val="22"/>
    <w:uiPriority w:val="9"/>
    <w:rPr>
      <w:rFonts w:ascii="Arial" w:hAnsi="Arial" w:eastAsia="Arial" w:cs="Arial"/>
      <w:b/>
      <w:bCs/>
      <w:sz w:val="22"/>
      <w:szCs w:val="22"/>
    </w:rPr>
  </w:style>
  <w:style w:type="paragraph" w:styleId="24">
    <w:name w:val="Heading 7"/>
    <w:basedOn w:val="640"/>
    <w:next w:val="64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1"/>
    <w:link w:val="24"/>
    <w:uiPriority w:val="9"/>
    <w:rPr>
      <w:rFonts w:ascii="Arial" w:hAnsi="Arial" w:eastAsia="Arial" w:cs="Arial"/>
      <w:b/>
      <w:bCs/>
      <w:i/>
      <w:iCs/>
      <w:sz w:val="22"/>
      <w:szCs w:val="22"/>
    </w:rPr>
  </w:style>
  <w:style w:type="paragraph" w:styleId="26">
    <w:name w:val="Heading 8"/>
    <w:basedOn w:val="640"/>
    <w:next w:val="64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1"/>
    <w:link w:val="26"/>
    <w:uiPriority w:val="9"/>
    <w:rPr>
      <w:rFonts w:ascii="Arial" w:hAnsi="Arial" w:eastAsia="Arial" w:cs="Arial"/>
      <w:i/>
      <w:iCs/>
      <w:sz w:val="22"/>
      <w:szCs w:val="22"/>
    </w:rPr>
  </w:style>
  <w:style w:type="paragraph" w:styleId="28">
    <w:name w:val="Heading 9"/>
    <w:basedOn w:val="640"/>
    <w:next w:val="64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1"/>
    <w:link w:val="28"/>
    <w:uiPriority w:val="9"/>
    <w:rPr>
      <w:rFonts w:ascii="Arial" w:hAnsi="Arial" w:eastAsia="Arial" w:cs="Arial"/>
      <w:i/>
      <w:iCs/>
      <w:sz w:val="21"/>
      <w:szCs w:val="21"/>
    </w:rPr>
  </w:style>
  <w:style w:type="paragraph" w:styleId="30">
    <w:name w:val="List Paragraph"/>
    <w:basedOn w:val="64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0"/>
    <w:next w:val="640"/>
    <w:link w:val="34"/>
    <w:uiPriority w:val="10"/>
    <w:qFormat/>
    <w:pPr>
      <w:contextualSpacing/>
      <w:spacing w:before="300" w:after="200"/>
    </w:pPr>
    <w:rPr>
      <w:sz w:val="48"/>
      <w:szCs w:val="48"/>
    </w:rPr>
  </w:style>
  <w:style w:type="character" w:styleId="34">
    <w:name w:val="Title Char"/>
    <w:basedOn w:val="641"/>
    <w:link w:val="33"/>
    <w:uiPriority w:val="10"/>
    <w:rPr>
      <w:sz w:val="48"/>
      <w:szCs w:val="48"/>
    </w:rPr>
  </w:style>
  <w:style w:type="paragraph" w:styleId="35">
    <w:name w:val="Subtitle"/>
    <w:basedOn w:val="640"/>
    <w:next w:val="640"/>
    <w:link w:val="36"/>
    <w:uiPriority w:val="11"/>
    <w:qFormat/>
    <w:pPr>
      <w:spacing w:before="200" w:after="200"/>
    </w:pPr>
    <w:rPr>
      <w:sz w:val="24"/>
      <w:szCs w:val="24"/>
    </w:rPr>
  </w:style>
  <w:style w:type="character" w:styleId="36">
    <w:name w:val="Subtitle Char"/>
    <w:basedOn w:val="641"/>
    <w:link w:val="35"/>
    <w:uiPriority w:val="11"/>
    <w:rPr>
      <w:sz w:val="24"/>
      <w:szCs w:val="24"/>
    </w:rPr>
  </w:style>
  <w:style w:type="paragraph" w:styleId="37">
    <w:name w:val="Quote"/>
    <w:basedOn w:val="640"/>
    <w:next w:val="640"/>
    <w:link w:val="38"/>
    <w:uiPriority w:val="29"/>
    <w:qFormat/>
    <w:pPr>
      <w:ind w:left="720" w:right="720"/>
    </w:pPr>
    <w:rPr>
      <w:i/>
    </w:rPr>
  </w:style>
  <w:style w:type="character" w:styleId="38">
    <w:name w:val="Quote Char"/>
    <w:link w:val="37"/>
    <w:uiPriority w:val="29"/>
    <w:rPr>
      <w:i/>
    </w:rPr>
  </w:style>
  <w:style w:type="paragraph" w:styleId="39">
    <w:name w:val="Intense Quote"/>
    <w:basedOn w:val="640"/>
    <w:next w:val="64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0"/>
    <w:link w:val="42"/>
    <w:uiPriority w:val="99"/>
    <w:unhideWhenUsed/>
    <w:pPr>
      <w:spacing w:after="0" w:line="240" w:lineRule="auto"/>
      <w:tabs>
        <w:tab w:val="center" w:pos="7143" w:leader="none"/>
        <w:tab w:val="right" w:pos="14287" w:leader="none"/>
      </w:tabs>
    </w:pPr>
  </w:style>
  <w:style w:type="character" w:styleId="42">
    <w:name w:val="Header Char"/>
    <w:basedOn w:val="641"/>
    <w:link w:val="41"/>
    <w:uiPriority w:val="99"/>
  </w:style>
  <w:style w:type="paragraph" w:styleId="43">
    <w:name w:val="Footer"/>
    <w:basedOn w:val="640"/>
    <w:link w:val="46"/>
    <w:uiPriority w:val="99"/>
    <w:unhideWhenUsed/>
    <w:pPr>
      <w:spacing w:after="0" w:line="240" w:lineRule="auto"/>
      <w:tabs>
        <w:tab w:val="center" w:pos="7143" w:leader="none"/>
        <w:tab w:val="right" w:pos="14287" w:leader="none"/>
      </w:tabs>
    </w:pPr>
  </w:style>
  <w:style w:type="character" w:styleId="44">
    <w:name w:val="Footer Char"/>
    <w:basedOn w:val="641"/>
    <w:link w:val="43"/>
    <w:uiPriority w:val="99"/>
  </w:style>
  <w:style w:type="paragraph" w:styleId="45">
    <w:name w:val="Caption"/>
    <w:basedOn w:val="640"/>
    <w:next w:val="64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1"/>
    <w:uiPriority w:val="99"/>
    <w:unhideWhenUsed/>
    <w:rPr>
      <w:vertAlign w:val="superscript"/>
    </w:rPr>
  </w:style>
  <w:style w:type="paragraph" w:styleId="177">
    <w:name w:val="endnote text"/>
    <w:basedOn w:val="64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1"/>
    <w:uiPriority w:val="99"/>
    <w:semiHidden/>
    <w:unhideWhenUsed/>
    <w:rPr>
      <w:vertAlign w:val="superscript"/>
    </w:rPr>
  </w:style>
  <w:style w:type="paragraph" w:styleId="180">
    <w:name w:val="toc 1"/>
    <w:basedOn w:val="640"/>
    <w:next w:val="640"/>
    <w:uiPriority w:val="39"/>
    <w:unhideWhenUsed/>
    <w:pPr>
      <w:ind w:left="0" w:right="0" w:firstLine="0"/>
      <w:spacing w:after="57"/>
    </w:pPr>
  </w:style>
  <w:style w:type="paragraph" w:styleId="181">
    <w:name w:val="toc 2"/>
    <w:basedOn w:val="640"/>
    <w:next w:val="640"/>
    <w:uiPriority w:val="39"/>
    <w:unhideWhenUsed/>
    <w:pPr>
      <w:ind w:left="283" w:right="0" w:firstLine="0"/>
      <w:spacing w:after="57"/>
    </w:pPr>
  </w:style>
  <w:style w:type="paragraph" w:styleId="182">
    <w:name w:val="toc 3"/>
    <w:basedOn w:val="640"/>
    <w:next w:val="640"/>
    <w:uiPriority w:val="39"/>
    <w:unhideWhenUsed/>
    <w:pPr>
      <w:ind w:left="567" w:right="0" w:firstLine="0"/>
      <w:spacing w:after="57"/>
    </w:pPr>
  </w:style>
  <w:style w:type="paragraph" w:styleId="183">
    <w:name w:val="toc 4"/>
    <w:basedOn w:val="640"/>
    <w:next w:val="640"/>
    <w:uiPriority w:val="39"/>
    <w:unhideWhenUsed/>
    <w:pPr>
      <w:ind w:left="850" w:right="0" w:firstLine="0"/>
      <w:spacing w:after="57"/>
    </w:pPr>
  </w:style>
  <w:style w:type="paragraph" w:styleId="184">
    <w:name w:val="toc 5"/>
    <w:basedOn w:val="640"/>
    <w:next w:val="640"/>
    <w:uiPriority w:val="39"/>
    <w:unhideWhenUsed/>
    <w:pPr>
      <w:ind w:left="1134" w:right="0" w:firstLine="0"/>
      <w:spacing w:after="57"/>
    </w:pPr>
  </w:style>
  <w:style w:type="paragraph" w:styleId="185">
    <w:name w:val="toc 6"/>
    <w:basedOn w:val="640"/>
    <w:next w:val="640"/>
    <w:uiPriority w:val="39"/>
    <w:unhideWhenUsed/>
    <w:pPr>
      <w:ind w:left="1417" w:right="0" w:firstLine="0"/>
      <w:spacing w:after="57"/>
    </w:pPr>
  </w:style>
  <w:style w:type="paragraph" w:styleId="186">
    <w:name w:val="toc 7"/>
    <w:basedOn w:val="640"/>
    <w:next w:val="640"/>
    <w:uiPriority w:val="39"/>
    <w:unhideWhenUsed/>
    <w:pPr>
      <w:ind w:left="1701" w:right="0" w:firstLine="0"/>
      <w:spacing w:after="57"/>
    </w:pPr>
  </w:style>
  <w:style w:type="paragraph" w:styleId="187">
    <w:name w:val="toc 8"/>
    <w:basedOn w:val="640"/>
    <w:next w:val="640"/>
    <w:uiPriority w:val="39"/>
    <w:unhideWhenUsed/>
    <w:pPr>
      <w:ind w:left="1984" w:right="0" w:firstLine="0"/>
      <w:spacing w:after="57"/>
    </w:pPr>
  </w:style>
  <w:style w:type="paragraph" w:styleId="188">
    <w:name w:val="toc 9"/>
    <w:basedOn w:val="640"/>
    <w:next w:val="64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0"/>
    <w:next w:val="640"/>
    <w:uiPriority w:val="99"/>
    <w:unhideWhenUsed/>
    <w:pPr>
      <w:spacing w:after="0" w:afterAutospacing="0"/>
    </w:pPr>
  </w:style>
  <w:style w:type="paragraph" w:styleId="640" w:default="1">
    <w:name w:val="Normal"/>
    <w:qFormat/>
    <w:pPr>
      <w:spacing w:after="0" w:line="240" w:lineRule="auto"/>
    </w:pPr>
    <w:rPr>
      <w:rFonts w:hAnsi="Arial" w:eastAsia="Arial"/>
      <w:sz w:val="20"/>
    </w:rPr>
  </w:style>
  <w:style w:type="character" w:styleId="641" w:default="1">
    <w:name w:val="Default Paragraph Font"/>
    <w:uiPriority w:val="1"/>
    <w:semiHidden/>
    <w:unhideWhenUsed/>
  </w:style>
  <w:style w:type="table" w:styleId="642" w:default="1">
    <w:name w:val="Normal Table"/>
    <w:uiPriority w:val="99"/>
    <w:semiHidden/>
    <w:unhideWhenUsed/>
    <w:tblPr>
      <w:tblInd w:w="0" w:type="dxa"/>
      <w:tblCellMar>
        <w:left w:w="108" w:type="dxa"/>
        <w:top w:w="0" w:type="dxa"/>
        <w:right w:w="108" w:type="dxa"/>
        <w:bottom w:w="0" w:type="dxa"/>
      </w:tblCellMar>
    </w:tblPr>
  </w:style>
  <w:style w:type="numbering" w:styleId="643" w:default="1">
    <w:name w:val="No List"/>
    <w:uiPriority w:val="99"/>
    <w:semiHidden/>
    <w:unhideWhenUsed/>
  </w:style>
  <w:style w:type="paragraph" w:styleId="64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45" w:customStyle="1">
    <w:name w:val="Titre arial 14 pts gras"/>
    <w:basedOn w:val="640"/>
    <w:qFormat/>
    <w:rPr>
      <w:b/>
      <w:sz w:val="28"/>
    </w:rPr>
  </w:style>
  <w:style w:type="paragraph" w:styleId="646" w:customStyle="1">
    <w:name w:val="Détail"/>
    <w:basedOn w:val="640"/>
    <w:qFormat/>
  </w:style>
  <w:style w:type="paragraph" w:styleId="647" w:customStyle="1">
    <w:name w:val="Type de détail"/>
    <w:basedOn w:val="640"/>
    <w:next w:val="646"/>
    <w:qFormat/>
    <w:rPr>
      <w:b/>
      <w:u w:val="single"/>
    </w:rPr>
  </w:style>
  <w:style w:type="paragraph" w:styleId="648" w:customStyle="1">
    <w:name w:val="Enumeration arial 10 pts"/>
    <w:basedOn w:val="640"/>
    <w:qFormat/>
    <w:pPr>
      <w:numPr>
        <w:numId w:val="1"/>
      </w:numPr>
    </w:pPr>
  </w:style>
  <w:style w:type="paragraph" w:styleId="649" w:customStyle="1">
    <w:name w:val="align droite 2cm"/>
    <w:basedOn w:val="640"/>
    <w:qFormat/>
  </w:style>
  <w:style w:type="paragraph" w:styleId="650" w:customStyle="1">
    <w:name w:val="Adresse"/>
    <w:basedOn w:val="640"/>
    <w:qFormat/>
    <w:pPr>
      <w:ind w:left="5103"/>
    </w:pPr>
  </w:style>
  <w:style w:type="character" w:styleId="651">
    <w:name w:val="Default Paragraph Font PHPDOCX"/>
    <w:uiPriority w:val="1"/>
    <w:semiHidden/>
    <w:unhideWhenUsed/>
  </w:style>
  <w:style w:type="paragraph" w:styleId="652">
    <w:name w:val="List Paragraph PHPDOCX"/>
    <w:basedOn w:val="640"/>
    <w:uiPriority w:val="34"/>
    <w:qFormat/>
    <w:pPr>
      <w:contextualSpacing/>
      <w:ind w:left="720"/>
    </w:pPr>
  </w:style>
  <w:style w:type="paragraph" w:styleId="653">
    <w:name w:val="Title PHPDOCX"/>
    <w:basedOn w:val="640"/>
    <w:next w:val="640"/>
    <w:link w:val="65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54" w:customStyle="1">
    <w:name w:val="Title Car PHPDOCX"/>
    <w:basedOn w:val="651"/>
    <w:link w:val="653"/>
    <w:uiPriority w:val="10"/>
    <w:rPr>
      <w:rFonts w:asciiTheme="majorHAnsi" w:hAnsiTheme="majorHAnsi" w:eastAsiaTheme="majorEastAsia" w:cstheme="majorBidi"/>
      <w:color w:val="17365d" w:themeColor="text2" w:themeShade="BF"/>
      <w:spacing w:val="5"/>
      <w:sz w:val="52"/>
      <w:szCs w:val="52"/>
    </w:rPr>
  </w:style>
  <w:style w:type="paragraph" w:styleId="655">
    <w:name w:val="Subtitle PHPDOCX"/>
    <w:basedOn w:val="640"/>
    <w:next w:val="640"/>
    <w:link w:val="65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56" w:customStyle="1">
    <w:name w:val="Subtitle Car PHPDOCX"/>
    <w:basedOn w:val="651"/>
    <w:link w:val="655"/>
    <w:uiPriority w:val="11"/>
    <w:rPr>
      <w:rFonts w:asciiTheme="majorHAnsi" w:hAnsiTheme="majorHAnsi" w:eastAsiaTheme="majorEastAsia" w:cstheme="majorBidi"/>
      <w:i/>
      <w:iCs/>
      <w:color w:val="4f81bd" w:themeColor="accent1"/>
      <w:spacing w:val="15"/>
      <w:sz w:val="24"/>
      <w:szCs w:val="24"/>
    </w:rPr>
  </w:style>
  <w:style w:type="table" w:styleId="65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5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59">
    <w:name w:val="annotation reference PHPDOCX"/>
    <w:basedOn w:val="651"/>
    <w:uiPriority w:val="99"/>
    <w:semiHidden/>
    <w:unhideWhenUsed/>
    <w:rPr>
      <w:sz w:val="16"/>
      <w:szCs w:val="16"/>
    </w:rPr>
  </w:style>
  <w:style w:type="paragraph" w:styleId="660">
    <w:name w:val="annotation text PHPDOCX"/>
    <w:basedOn w:val="640"/>
    <w:link w:val="661"/>
    <w:uiPriority w:val="99"/>
    <w:semiHidden/>
    <w:unhideWhenUsed/>
    <w:pPr>
      <w:spacing w:line="240" w:lineRule="auto"/>
    </w:pPr>
    <w:rPr>
      <w:sz w:val="20"/>
      <w:szCs w:val="20"/>
    </w:rPr>
  </w:style>
  <w:style w:type="character" w:styleId="661" w:customStyle="1">
    <w:name w:val="Comment Text Char PHPDOCX"/>
    <w:basedOn w:val="651"/>
    <w:link w:val="660"/>
    <w:uiPriority w:val="99"/>
    <w:semiHidden/>
    <w:rPr>
      <w:sz w:val="20"/>
      <w:szCs w:val="20"/>
    </w:rPr>
  </w:style>
  <w:style w:type="paragraph" w:styleId="662">
    <w:name w:val="annotation subject PHPDOCX"/>
    <w:basedOn w:val="660"/>
    <w:next w:val="660"/>
    <w:link w:val="663"/>
    <w:uiPriority w:val="99"/>
    <w:semiHidden/>
    <w:unhideWhenUsed/>
    <w:rPr>
      <w:b/>
      <w:bCs/>
    </w:rPr>
  </w:style>
  <w:style w:type="character" w:styleId="663" w:customStyle="1">
    <w:name w:val="Comment Subject Char PHPDOCX"/>
    <w:basedOn w:val="661"/>
    <w:link w:val="662"/>
    <w:uiPriority w:val="99"/>
    <w:semiHidden/>
    <w:rPr>
      <w:b/>
      <w:bCs/>
      <w:sz w:val="20"/>
      <w:szCs w:val="20"/>
    </w:rPr>
  </w:style>
  <w:style w:type="paragraph" w:styleId="664">
    <w:name w:val="Balloon Text PHPDOCX"/>
    <w:basedOn w:val="640"/>
    <w:link w:val="665"/>
    <w:uiPriority w:val="99"/>
    <w:semiHidden/>
    <w:unhideWhenUsed/>
    <w:pPr>
      <w:spacing w:after="0" w:line="240" w:lineRule="auto"/>
    </w:pPr>
    <w:rPr>
      <w:rFonts w:ascii="Tahoma" w:hAnsi="Tahoma" w:cs="Tahoma"/>
      <w:sz w:val="16"/>
      <w:szCs w:val="16"/>
    </w:rPr>
  </w:style>
  <w:style w:type="character" w:styleId="665" w:customStyle="1">
    <w:name w:val="Balloon Text Char PHPDOCX"/>
    <w:basedOn w:val="651"/>
    <w:link w:val="664"/>
    <w:uiPriority w:val="99"/>
    <w:semiHidden/>
    <w:rPr>
      <w:rFonts w:ascii="Tahoma" w:hAnsi="Tahoma" w:cs="Tahoma"/>
      <w:sz w:val="16"/>
      <w:szCs w:val="16"/>
    </w:rPr>
  </w:style>
  <w:style w:type="paragraph" w:styleId="666">
    <w:name w:val="footnote Text PHPDOCX"/>
    <w:basedOn w:val="640"/>
    <w:link w:val="667"/>
    <w:uiPriority w:val="99"/>
    <w:semiHidden/>
    <w:unhideWhenUsed/>
    <w:pPr>
      <w:spacing w:after="0" w:line="240" w:lineRule="auto"/>
    </w:pPr>
    <w:rPr>
      <w:sz w:val="20"/>
      <w:szCs w:val="20"/>
    </w:rPr>
  </w:style>
  <w:style w:type="character" w:styleId="667" w:customStyle="1">
    <w:name w:val="footnote Text Car PHPDOCX"/>
    <w:basedOn w:val="651"/>
    <w:link w:val="666"/>
    <w:uiPriority w:val="99"/>
    <w:semiHidden/>
    <w:rPr>
      <w:sz w:val="20"/>
      <w:szCs w:val="20"/>
    </w:rPr>
  </w:style>
  <w:style w:type="character" w:styleId="668">
    <w:name w:val="footnote Reference PHPDOCX"/>
    <w:basedOn w:val="651"/>
    <w:uiPriority w:val="99"/>
    <w:semiHidden/>
    <w:unhideWhenUsed/>
    <w:rPr>
      <w:vertAlign w:val="superscript"/>
    </w:rPr>
  </w:style>
  <w:style w:type="paragraph" w:styleId="669">
    <w:name w:val="endnote Text PHPDOCX"/>
    <w:basedOn w:val="640"/>
    <w:link w:val="670"/>
    <w:uiPriority w:val="99"/>
    <w:semiHidden/>
    <w:unhideWhenUsed/>
    <w:pPr>
      <w:spacing w:after="0" w:line="240" w:lineRule="auto"/>
    </w:pPr>
    <w:rPr>
      <w:sz w:val="20"/>
      <w:szCs w:val="20"/>
    </w:rPr>
  </w:style>
  <w:style w:type="character" w:styleId="670" w:customStyle="1">
    <w:name w:val="endnote Text Car PHPDOCX"/>
    <w:basedOn w:val="651"/>
    <w:link w:val="669"/>
    <w:uiPriority w:val="99"/>
    <w:semiHidden/>
    <w:rPr>
      <w:sz w:val="20"/>
      <w:szCs w:val="20"/>
    </w:rPr>
  </w:style>
  <w:style w:type="character" w:styleId="671">
    <w:name w:val="endnote Reference PHPDOCX"/>
    <w:basedOn w:val="65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vernela</cp:lastModifiedBy>
  <cp:revision>7</cp:revision>
  <dcterms:created xsi:type="dcterms:W3CDTF">2023-07-24T08:47:00Z</dcterms:created>
  <dcterms:modified xsi:type="dcterms:W3CDTF">2024-04-29T15:00:26Z</dcterms:modified>
</cp:coreProperties>
</file>