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trPr/>
        <w:tc>
          <w:tcPr>
            <w:shd w:val="clear" w:color="auto" w:fill="adcb53"/>
            <w:tcW w:w="2381" w:type="dxa"/>
            <w:vAlign w:val="center"/>
            <w:textDirection w:val="lrTb"/>
            <w:noWrap w:val="false"/>
          </w:tcPr>
          <w:p>
            <w:pPr>
              <w:pStyle w:val="644"/>
              <w:jc w:val="center"/>
              <w:rPr>
                <w:rFonts w:ascii="Tahoma" w:hAnsi="Tahoma" w:eastAsia="Tahoma"/>
                <w:b/>
                <w:sz w:val="14"/>
              </w:rPr>
            </w:pPr>
            <w:r>
              <w:rPr>
                <w:rFonts w:ascii="Tahoma" w:hAnsi="Tahoma" w:eastAsia="Tahoma"/>
              </w:rPr>
              <w:t xml:space="preserve">LVT1257</w:t>
            </w:r>
            <w:r/>
          </w:p>
        </w:tc>
        <w:tc>
          <w:tcPr>
            <w:shd w:val="clear" w:color="auto" w:fill="adcb53"/>
            <w:tcW w:w="11168" w:type="dxa"/>
            <w:vAlign w:val="center"/>
            <w:textDirection w:val="lrTb"/>
            <w:noWrap w:val="false"/>
          </w:tcPr>
          <w:p>
            <w:pPr>
              <w:pStyle w:val="644"/>
              <w:jc w:val="center"/>
              <w:rPr>
                <w:rFonts w:ascii="Tahoma" w:hAnsi="Tahoma" w:eastAsia="Tahoma"/>
                <w:b/>
                <w:sz w:val="36"/>
              </w:rPr>
            </w:pPr>
            <w:r>
              <w:rPr>
                <w:rFonts w:ascii="Tahoma" w:hAnsi="Tahoma" w:eastAsia="Tahoma"/>
                <w:b/>
                <w:sz w:val="36"/>
              </w:rPr>
              <w:t xml:space="preserve">DOMME- Ensemble en pierre avec vue sur la Bastide </w:t>
            </w:r>
            <w:r/>
          </w:p>
        </w:tc>
        <w:tc>
          <w:tcPr>
            <w:shd w:val="clear" w:color="auto" w:fill="adcb53"/>
            <w:tcW w:w="2891" w:type="dxa"/>
            <w:vAlign w:val="center"/>
            <w:textDirection w:val="lrTb"/>
            <w:noWrap w:val="false"/>
          </w:tcPr>
          <w:p>
            <w:pPr>
              <w:pStyle w:val="644"/>
              <w:ind w:right="113"/>
              <w:jc w:val="center"/>
              <w:rPr>
                <w:rFonts w:ascii="Tahoma" w:hAnsi="Tahoma" w:eastAsia="Tahoma"/>
                <w:b/>
                <w:sz w:val="36"/>
              </w:rPr>
            </w:pPr>
            <w:r>
              <w:rPr>
                <w:rFonts w:ascii="Tahoma" w:hAnsi="Tahoma" w:eastAsia="Tahoma"/>
              </w:rPr>
              <w:t xml:space="preserve">Région SARLAT</w:t>
            </w:r>
            <w:r/>
          </w:p>
        </w:tc>
      </w:tr>
    </w:tbl>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trPr/>
        <w:tc>
          <w:tcPr>
            <w:shd w:val="clear" w:color="auto" w:fill="auto"/>
            <w:tcW w:w="11196" w:type="dxa"/>
            <w:vAlign w:val="center"/>
            <w:textDirection w:val="lrTb"/>
            <w:noWrap w:val="false"/>
          </w:tcPr>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highlight w:val="none"/>
              </w:rPr>
            </w:r>
            <w:r>
              <w:rPr>
                <w:highlight w:val="none"/>
              </w:rPr>
            </w:r>
          </w:p>
          <w:p>
            <w:pPr>
              <w:pStyle w:val="644"/>
              <w:jc w:val="center"/>
              <w:rPr>
                <w:highlight w:val="none"/>
              </w:rPr>
            </w:pPr>
            <w:r>
              <w:rPr>
                <w:rFonts w:ascii="Tahoma" w:hAnsi="Tahoma" w:eastAsia="Tahoma"/>
              </w:rPr>
            </w:r>
            <w:r/>
            <w:r/>
            <w:r/>
            <w:r/>
            <w:r>
              <w:rPr>
                <w:highlight w:val="none"/>
              </w:rPr>
            </w:r>
            <w:r>
              <w:rPr>
                <w:highlight w:val="none"/>
              </w:rPr>
            </w:r>
            <w:r>
              <w:rPr>
                <w:highlight w:val="none"/>
              </w:rPr>
            </w:r>
          </w:p>
        </w:tc>
        <w:tc>
          <w:tcPr>
            <w:shd w:val="clear" w:color="auto" w:fill="auto"/>
            <w:tcW w:w="5273" w:type="dxa"/>
            <w:vAlign w:val="center"/>
            <w:textDirection w:val="lrTb"/>
            <w:noWrap w:val="false"/>
          </w:tcPr>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mc:AlternateContent>
                <mc:Choice Requires="wpg">
                  <w:drawing>
                    <wp:inline xmlns:wp="http://schemas.openxmlformats.org/drawingml/2006/wordprocessingDrawing" distT="0" distB="0" distL="0" distR="0">
                      <wp:extent cx="2628900" cy="1752600"/>
                      <wp:effectExtent l="0" t="0" r="0" b="0"/>
                      <wp:docPr id="1" name="Picture 1" descr="https://gildc.activimmo.ovh/pic/276x184/lvt246500950p186454c2dc53b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6x184/lvt246500950p186454c2dc53bf6.jpg"/>
                              <pic:cNvPicPr>
                                <a:picLocks noChangeAspect="1"/>
                              </pic:cNvPicPr>
                              <pic:nvPr/>
                            </pic:nvPicPr>
                            <pic:blipFill>
                              <a:blip r:embed="rId9"/>
                              <a:stretch/>
                            </pic:blipFill>
                            <pic:spPr bwMode="auto">
                              <a:xfrm>
                                <a:off x="0" y="0"/>
                                <a:ext cx="2628900" cy="175259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07.0pt;height:138.0pt;mso-wrap-distance-left:0.0pt;mso-wrap-distance-top:0.0pt;mso-wrap-distance-right:0.0pt;mso-wrap-distance-bottom:0.0pt;" stroked="false">
                      <v:path textboxrect="0,0,0,0"/>
                      <v:imagedata r:id="rId9" o:title=""/>
                    </v:shape>
                  </w:pict>
                </mc:Fallback>
              </mc:AlternateContent>
            </w:r>
            <w:r>
              <w:rPr>
                <w:rFonts w:ascii="Tahoma" w:hAnsi="Tahoma" w:eastAsia="Tahoma"/>
              </w:rPr>
            </w:r>
            <w:r/>
          </w:p>
          <w:p>
            <w:pPr>
              <w:pStyle w:val="644"/>
              <w:jc w:val="center"/>
              <w:tabs>
                <w:tab w:val="clear" w:pos="1134" w:leader="none"/>
                <w:tab w:val="clear" w:pos="2268" w:leader="none"/>
                <w:tab w:val="clear" w:pos="3402" w:leader="none"/>
              </w:tabs>
              <w:rPr>
                <w:rFonts w:ascii="Tahoma" w:hAnsi="Tahoma" w:eastAsia="Tahoma"/>
                <w:sz w:val="12"/>
              </w:rPr>
            </w:pPr>
            <w:r>
              <w:rPr>
                <w:rFonts w:ascii="Tahoma" w:hAnsi="Tahoma" w:eastAsia="Tahoma"/>
                <w:sz w:val="12"/>
              </w:rPr>
            </w: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mc:AlternateContent>
                <mc:Choice Requires="wpg">
                  <w:drawing>
                    <wp:inline xmlns:wp="http://schemas.openxmlformats.org/drawingml/2006/wordprocessingDrawing" distT="0" distB="0" distL="0" distR="0">
                      <wp:extent cx="2628900" cy="1752600"/>
                      <wp:effectExtent l="0" t="0" r="0" b="0"/>
                      <wp:docPr id="2" name="Picture 1" descr="https://gildc.activimmo.ovh/pic/276x184/lvt246500950p166454c2cc372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6x184/lvt246500950p166454c2cc3724e.jpg"/>
                              <pic:cNvPicPr>
                                <a:picLocks noChangeAspect="1"/>
                              </pic:cNvPicPr>
                              <pic:nvPr/>
                            </pic:nvPicPr>
                            <pic:blipFill>
                              <a:blip r:embed="rId10"/>
                              <a:stretch/>
                            </pic:blipFill>
                            <pic:spPr bwMode="auto">
                              <a:xfrm>
                                <a:off x="0" y="0"/>
                                <a:ext cx="2628900" cy="175259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07.0pt;height:138.0pt;mso-wrap-distance-left:0.0pt;mso-wrap-distance-top:0.0pt;mso-wrap-distance-right:0.0pt;mso-wrap-distance-bottom:0.0pt;" stroked="false">
                      <v:path textboxrect="0,0,0,0"/>
                      <v:imagedata r:id="rId10" o:title=""/>
                    </v:shape>
                  </w:pict>
                </mc:Fallback>
              </mc:AlternateContent>
            </w:r>
            <w:r>
              <w:rPr>
                <w:rFonts w:ascii="Tahoma" w:hAnsi="Tahoma" w:eastAsia="Tahoma"/>
              </w:rPr>
            </w:r>
            <w:r/>
          </w:p>
        </w:tc>
      </w:tr>
    </w:tbl>
    <w:p>
      <w:pPr>
        <w:pStyle w:val="644"/>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496"/>
        <w:gridCol w:w="194"/>
        <w:gridCol w:w="10632"/>
        <w:gridCol w:w="3147"/>
      </w:tblGrid>
      <w:tr>
        <w:trPr/>
        <w:tc>
          <w:tcPr>
            <w:shd w:val="clear" w:color="auto" w:fill="auto"/>
            <w:tcBorders>
              <w:bottom w:val="none" w:color="000000" w:sz="4" w:space="0"/>
            </w:tcBorders>
            <w:tcW w:w="2496" w:type="dxa"/>
            <w:vAlign w:val="center"/>
            <w:textDirection w:val="lrTb"/>
            <w:noWrap w:val="false"/>
          </w:tcPr>
          <w:p>
            <w:pPr>
              <w:pStyle w:val="644"/>
              <w:rPr>
                <w:rFonts w:ascii="Tahoma" w:hAnsi="Tahoma" w:eastAsia="Tahoma"/>
              </w:rPr>
            </w:pPr>
            <w:r>
              <w:rPr>
                <w:rFonts w:ascii="Tahoma" w:hAnsi="Tahoma" w:eastAsia="Tahoma"/>
              </w:rPr>
            </w:r>
            <w:r>
              <mc:AlternateContent>
                <mc:Choice Requires="wpg">
                  <w:drawing>
                    <wp:inline xmlns:wp="http://schemas.openxmlformats.org/drawingml/2006/wordprocessingDrawing" distT="0" distB="0" distL="0" distR="0">
                      <wp:extent cx="1427480" cy="1427480"/>
                      <wp:effectExtent l="0" t="0" r="0" b="0"/>
                      <wp:docPr id="3" name="Picture 1" descr="https://dpe.files.activimmo.com/elan?dpe=179&amp;ges=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79&amp;ges=44"/>
                              <pic:cNvPicPr>
                                <a:picLocks noChangeAspect="1"/>
                              </pic:cNvPicPr>
                              <pic:nvPr/>
                            </pic:nvPicPr>
                            <pic:blipFill>
                              <a:blip r:embed="rId11"/>
                              <a:stretch/>
                            </pic:blipFill>
                            <pic:spPr bwMode="auto">
                              <a:xfrm flipH="0" flipV="0">
                                <a:off x="0" y="0"/>
                                <a:ext cx="1427479" cy="142747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12.4pt;height:112.4pt;mso-wrap-distance-left:0.0pt;mso-wrap-distance-top:0.0pt;mso-wrap-distance-right:0.0pt;mso-wrap-distance-bottom:0.0pt;" stroked="false">
                      <v:path textboxrect="0,0,0,0"/>
                      <v:imagedata r:id="rId11" o:title=""/>
                    </v:shape>
                  </w:pict>
                </mc:Fallback>
              </mc:AlternateContent>
            </w:r>
            <w:r>
              <w:rPr>
                <w:rFonts w:ascii="Tahoma" w:hAnsi="Tahoma" w:eastAsia="Tahoma"/>
              </w:rPr>
            </w:r>
            <w:r/>
          </w:p>
        </w:tc>
        <w:tc>
          <w:tcPr>
            <w:gridSpan w:val="3"/>
            <w:shd w:val="clear" w:color="auto" w:fill="auto"/>
            <w:tcBorders>
              <w:bottom w:val="none" w:color="000000" w:sz="4" w:space="0"/>
            </w:tcBorders>
            <w:tcW w:w="13973" w:type="dxa"/>
            <w:vAlign w:val="center"/>
            <w:textDirection w:val="lrTb"/>
            <w:noWrap w:val="false"/>
          </w:tcPr>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rPr>
              <w:t xml:space="preserve">Domme- Ensemble en pierre jouissant d'un emplacement de premier ordre avec vue panoramique sur la Bastide. </w:t>
              <w:br/>
              <w:t xml:space="preserve">Implanté sur un terrain de plus d'un hectare attenant ( 1ha09a73ca), il se compose d'une maison d'habitation rénovée avec goût en 20</w:t>
            </w:r>
            <w:r>
              <w:rPr>
                <w:rFonts w:ascii="Tahoma" w:hAnsi="Tahoma" w:eastAsia="Tahoma"/>
                <w:b/>
                <w:szCs w:val="24"/>
              </w:rPr>
              <w:t xml:space="preserve">03, d'une ancienne maison en pierre de 55 m2 sur deux niveaux, d'une grange avec grenier et préau attenant ainsi que d'anciennes étables. Sur 138 m2 habitables, la maison dispose d'un salon avec cheminée, d'une chambre avec placard, d'un salle d'eau, d'un </w:t>
            </w:r>
            <w:r>
              <w:rPr>
                <w:rFonts w:ascii="Tahoma" w:hAnsi="Tahoma" w:eastAsia="Tahoma"/>
                <w:b/>
                <w:szCs w:val="24"/>
              </w:rPr>
              <w:t xml:space="preserve">wc indépendant, d'une cuisine aménagée en rez-de-chaussée, d'une salle à manger ouverte sur la cuisine en rez-de-jardin; à l'étage 2 chambres mansardées, une salle de bains et un wc indépendant. Toutes les pièces de vie disposent d'un accès direct sur une </w:t>
            </w:r>
            <w:r>
              <w:rPr>
                <w:rFonts w:ascii="Tahoma" w:hAnsi="Tahoma" w:eastAsia="Tahoma"/>
                <w:b/>
                <w:szCs w:val="24"/>
              </w:rPr>
              <w:t xml:space="preserve">terrasse ( 3 au total). Commodités du village accessibles à pied. Chauffage central gaz par le sol- Double vitrage- Tout à l'égout</w:t>
            </w:r>
            <w:r/>
          </w:p>
          <w:p>
            <w:pPr>
              <w:pStyle w:val="644"/>
              <w:jc w:val="center"/>
              <w:tabs>
                <w:tab w:val="left" w:pos="177" w:leader="none"/>
                <w:tab w:val="clear" w:pos="1134" w:leader="none"/>
              </w:tabs>
              <w:rPr>
                <w:rFonts w:ascii="Tahoma" w:hAnsi="Tahoma" w:eastAsia="Tahoma"/>
                <w:b/>
                <w:bCs/>
              </w:rPr>
            </w:pPr>
            <w:r>
              <w:rPr>
                <w:rFonts w:ascii="Tahoma" w:hAnsi="Tahoma" w:eastAsia="Tahoma"/>
                <w:b/>
                <w:szCs w:val="24"/>
                <w:highlight w:val="none"/>
              </w:rPr>
            </w:r>
            <w:r>
              <w:rPr>
                <w:rFonts w:ascii="Tahoma" w:hAnsi="Tahoma" w:eastAsia="Tahoma"/>
                <w:b/>
                <w:szCs w:val="24"/>
                <w:highlight w:val="none"/>
              </w:rPr>
            </w:r>
          </w:p>
        </w:tc>
      </w:tr>
      <w:tr>
        <w:trPr/>
        <w:tc>
          <w:tcPr>
            <w:gridSpan w:val="2"/>
            <w:shd w:val="clear" w:color="auto" w:fill="000000"/>
            <w:tcBorders>
              <w:top w:val="none" w:color="000000" w:sz="4" w:space="0"/>
            </w:tcBorders>
            <w:tcW w:w="2690"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Honoraires:</w:t>
            </w:r>
            <w:r>
              <w:rPr>
                <w:rFonts w:ascii="Tahoma" w:hAnsi="Tahoma" w:eastAsia="Tahoma"/>
                <w:color w:val="ffffff"/>
                <w:sz w:val="20"/>
                <w:lang w:val="fr-FR"/>
              </w:rPr>
              <w:t xml:space="preserve">   TTC</w:t>
            </w:r>
            <w:r/>
          </w:p>
        </w:tc>
        <w:tc>
          <w:tcPr>
            <w:shd w:val="clear" w:color="auto" w:fill="adcb53"/>
            <w:tcBorders>
              <w:top w:val="none" w:color="000000" w:sz="4" w:space="0"/>
            </w:tcBorders>
            <w:tcW w:w="10632" w:type="dxa"/>
            <w:vAlign w:val="center"/>
            <w:textDirection w:val="lrTb"/>
            <w:noWrap w:val="false"/>
          </w:tcPr>
          <w:p>
            <w:pPr>
              <w:pStyle w:val="644"/>
              <w:jc w:val="center"/>
              <w:rPr>
                <w:rFonts w:ascii="Tahoma" w:hAnsi="Tahoma" w:eastAsia="Tahoma"/>
                <w:b/>
                <w:sz w:val="40"/>
                <w:lang w:val="fr-FR"/>
              </w:rPr>
            </w:pPr>
            <w:r>
              <w:rPr>
                <w:rFonts w:ascii="Tahoma" w:hAnsi="Tahoma" w:eastAsia="Tahoma"/>
                <w:b/>
                <w:lang w:val="fr-FR"/>
              </w:rPr>
              <w:t xml:space="preserve">PRIX HONORAIRES </w:t>
            </w:r>
            <w:r>
              <w:rPr>
                <w:rFonts w:ascii="Tahoma" w:hAnsi="Tahoma" w:eastAsia="Tahoma"/>
                <w:b/>
                <w:lang w:val="fr-FR"/>
              </w:rPr>
              <w:t xml:space="preserve">INCLUS:</w:t>
            </w:r>
            <w:r>
              <w:rPr>
                <w:rFonts w:ascii="Tahoma" w:hAnsi="Tahoma" w:eastAsia="Tahoma"/>
                <w:b/>
                <w:sz w:val="36"/>
                <w:lang w:val="fr-FR"/>
              </w:rPr>
              <w:t xml:space="preserve"> 499.000 €</w:t>
            </w:r>
            <w:r/>
          </w:p>
          <w:p>
            <w:pPr>
              <w:pStyle w:val="644"/>
              <w:jc w:val="center"/>
              <w:rPr>
                <w:rFonts w:ascii="Tahoma" w:hAnsi="Tahoma" w:eastAsia="Tahoma"/>
                <w:b/>
                <w:sz w:val="14"/>
              </w:rPr>
            </w:pPr>
            <w:r>
              <w:rPr>
                <w:rFonts w:ascii="Tahoma" w:hAnsi="Tahoma" w:eastAsia="Tahoma"/>
                <w:b/>
                <w:sz w:val="40"/>
              </w:rPr>
            </w:r>
            <w:r/>
          </w:p>
        </w:tc>
        <w:tc>
          <w:tcPr>
            <w:shd w:val="clear" w:color="auto" w:fill="000000"/>
            <w:tcBorders>
              <w:top w:val="none" w:color="000000" w:sz="4" w:space="0"/>
            </w:tcBorders>
            <w:tcW w:w="3147"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Prix hors honoraires </w:t>
            </w:r>
            <w:r>
              <w:rPr>
                <w:rFonts w:ascii="Tahoma" w:hAnsi="Tahoma" w:eastAsia="Tahoma"/>
                <w:color w:val="ffffff"/>
                <w:sz w:val="20"/>
                <w:lang w:val="fr-FR"/>
              </w:rPr>
              <w:t xml:space="preserve">d'agence:</w:t>
            </w:r>
            <w:r>
              <w:rPr>
                <w:rFonts w:ascii="Tahoma" w:hAnsi="Tahoma" w:eastAsia="Tahoma"/>
                <w:color w:val="ffffff"/>
                <w:sz w:val="20"/>
                <w:lang w:val="fr-FR"/>
              </w:rPr>
              <w:t xml:space="preserve">  480.000 €</w:t>
            </w:r>
            <w:r/>
          </w:p>
        </w:tc>
      </w:tr>
    </w:tbl>
    <w:sectPr>
      <w:footnotePr/>
      <w:endnotePr/>
      <w:type w:val="nextPage"/>
      <w:pgSz w:w="16838" w:h="11906" w:orient="landscape"/>
      <w:pgMar w:top="283" w:right="170" w:bottom="283" w:left="56"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40"/>
    <w:next w:val="64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41"/>
    <w:link w:val="12"/>
    <w:uiPriority w:val="9"/>
    <w:rPr>
      <w:rFonts w:ascii="Arial" w:hAnsi="Arial" w:eastAsia="Arial" w:cs="Arial"/>
      <w:sz w:val="40"/>
      <w:szCs w:val="40"/>
    </w:rPr>
  </w:style>
  <w:style w:type="paragraph" w:styleId="14">
    <w:name w:val="Heading 2"/>
    <w:basedOn w:val="640"/>
    <w:next w:val="64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41"/>
    <w:link w:val="14"/>
    <w:uiPriority w:val="9"/>
    <w:rPr>
      <w:rFonts w:ascii="Arial" w:hAnsi="Arial" w:eastAsia="Arial" w:cs="Arial"/>
      <w:sz w:val="34"/>
    </w:rPr>
  </w:style>
  <w:style w:type="paragraph" w:styleId="16">
    <w:name w:val="Heading 3"/>
    <w:basedOn w:val="640"/>
    <w:next w:val="64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41"/>
    <w:link w:val="16"/>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1"/>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1"/>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1"/>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1"/>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1"/>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1"/>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1"/>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1"/>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1"/>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1"/>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1"/>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1"/>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character" w:styleId="641" w:default="1">
    <w:name w:val="Default Paragraph Font"/>
    <w:uiPriority w:val="1"/>
    <w:semiHidden/>
    <w:unhideWhenUsed/>
  </w:style>
  <w:style w:type="table" w:styleId="642" w:default="1">
    <w:name w:val="Normal Table"/>
    <w:uiPriority w:val="99"/>
    <w:semiHidden/>
    <w:unhideWhenUsed/>
    <w:tblPr>
      <w:tblInd w:w="0" w:type="dxa"/>
      <w:tblCellMar>
        <w:left w:w="108" w:type="dxa"/>
        <w:top w:w="0" w:type="dxa"/>
        <w:right w:w="108" w:type="dxa"/>
        <w:bottom w:w="0" w:type="dxa"/>
      </w:tblCellMar>
    </w:tblPr>
  </w:style>
  <w:style w:type="numbering" w:styleId="643" w:default="1">
    <w:name w:val="No List"/>
    <w:uiPriority w:val="99"/>
    <w:semiHidden/>
    <w:unhideWhenUsed/>
  </w:style>
  <w:style w:type="paragraph" w:styleId="64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5" w:customStyle="1">
    <w:name w:val="Titre arial 14 pts gras"/>
    <w:basedOn w:val="640"/>
    <w:qFormat/>
    <w:rPr>
      <w:b/>
      <w:sz w:val="28"/>
    </w:rPr>
  </w:style>
  <w:style w:type="paragraph" w:styleId="646" w:customStyle="1">
    <w:name w:val="Détail"/>
    <w:basedOn w:val="640"/>
    <w:qFormat/>
  </w:style>
  <w:style w:type="paragraph" w:styleId="647" w:customStyle="1">
    <w:name w:val="Type de détail"/>
    <w:basedOn w:val="640"/>
    <w:next w:val="646"/>
    <w:qFormat/>
    <w:rPr>
      <w:b/>
      <w:u w:val="single"/>
    </w:rPr>
  </w:style>
  <w:style w:type="paragraph" w:styleId="648" w:customStyle="1">
    <w:name w:val="Enumeration arial 10 pts"/>
    <w:basedOn w:val="640"/>
    <w:qFormat/>
    <w:pPr>
      <w:numPr>
        <w:numId w:val="1"/>
      </w:numPr>
    </w:pPr>
  </w:style>
  <w:style w:type="paragraph" w:styleId="649" w:customStyle="1">
    <w:name w:val="align droite 2cm"/>
    <w:basedOn w:val="640"/>
    <w:qFormat/>
  </w:style>
  <w:style w:type="paragraph" w:styleId="650" w:customStyle="1">
    <w:name w:val="Adresse"/>
    <w:basedOn w:val="640"/>
    <w:qFormat/>
    <w:pPr>
      <w:ind w:left="5103"/>
    </w:pPr>
  </w:style>
  <w:style w:type="character" w:styleId="651">
    <w:name w:val="Default Paragraph Font PHPDOCX"/>
    <w:uiPriority w:val="1"/>
    <w:semiHidden/>
    <w:unhideWhenUsed/>
  </w:style>
  <w:style w:type="paragraph" w:styleId="652">
    <w:name w:val="List Paragraph PHPDOCX"/>
    <w:basedOn w:val="640"/>
    <w:uiPriority w:val="34"/>
    <w:qFormat/>
    <w:pPr>
      <w:contextualSpacing/>
      <w:ind w:left="720"/>
    </w:pPr>
  </w:style>
  <w:style w:type="paragraph" w:styleId="653">
    <w:name w:val="Title PHPDOCX"/>
    <w:basedOn w:val="640"/>
    <w:next w:val="640"/>
    <w:link w:val="654"/>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54" w:customStyle="1">
    <w:name w:val="Title Car PHPDOCX"/>
    <w:basedOn w:val="651"/>
    <w:link w:val="653"/>
    <w:uiPriority w:val="10"/>
    <w:rPr>
      <w:rFonts w:asciiTheme="majorHAnsi" w:hAnsiTheme="majorHAnsi" w:eastAsiaTheme="majorEastAsia" w:cstheme="majorBidi"/>
      <w:color w:val="17365d" w:themeColor="text2" w:themeShade="BF"/>
      <w:spacing w:val="5"/>
      <w:sz w:val="52"/>
      <w:szCs w:val="52"/>
    </w:rPr>
  </w:style>
  <w:style w:type="paragraph" w:styleId="655">
    <w:name w:val="Subtitle PHPDOCX"/>
    <w:basedOn w:val="640"/>
    <w:next w:val="640"/>
    <w:link w:val="656"/>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56" w:customStyle="1">
    <w:name w:val="Subtitle Car PHPDOCX"/>
    <w:basedOn w:val="651"/>
    <w:link w:val="655"/>
    <w:uiPriority w:val="11"/>
    <w:rPr>
      <w:rFonts w:asciiTheme="majorHAnsi" w:hAnsiTheme="majorHAnsi" w:eastAsiaTheme="majorEastAsia" w:cstheme="majorBidi"/>
      <w:i/>
      <w:iCs/>
      <w:color w:val="4f81bd" w:themeColor="accent1"/>
      <w:spacing w:val="15"/>
      <w:sz w:val="24"/>
      <w:szCs w:val="24"/>
    </w:rPr>
  </w:style>
  <w:style w:type="table" w:styleId="657">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58">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59">
    <w:name w:val="annotation reference PHPDOCX"/>
    <w:basedOn w:val="651"/>
    <w:uiPriority w:val="99"/>
    <w:semiHidden/>
    <w:unhideWhenUsed/>
    <w:rPr>
      <w:sz w:val="16"/>
      <w:szCs w:val="16"/>
    </w:rPr>
  </w:style>
  <w:style w:type="paragraph" w:styleId="660">
    <w:name w:val="annotation text PHPDOCX"/>
    <w:basedOn w:val="640"/>
    <w:link w:val="661"/>
    <w:uiPriority w:val="99"/>
    <w:semiHidden/>
    <w:unhideWhenUsed/>
    <w:pPr>
      <w:spacing w:line="240" w:lineRule="auto"/>
    </w:pPr>
    <w:rPr>
      <w:sz w:val="20"/>
      <w:szCs w:val="20"/>
    </w:rPr>
  </w:style>
  <w:style w:type="character" w:styleId="661" w:customStyle="1">
    <w:name w:val="Comment Text Char PHPDOCX"/>
    <w:basedOn w:val="651"/>
    <w:link w:val="660"/>
    <w:uiPriority w:val="99"/>
    <w:semiHidden/>
    <w:rPr>
      <w:sz w:val="20"/>
      <w:szCs w:val="20"/>
    </w:rPr>
  </w:style>
  <w:style w:type="paragraph" w:styleId="662">
    <w:name w:val="annotation subject PHPDOCX"/>
    <w:basedOn w:val="660"/>
    <w:next w:val="660"/>
    <w:link w:val="663"/>
    <w:uiPriority w:val="99"/>
    <w:semiHidden/>
    <w:unhideWhenUsed/>
    <w:rPr>
      <w:b/>
      <w:bCs/>
    </w:rPr>
  </w:style>
  <w:style w:type="character" w:styleId="663" w:customStyle="1">
    <w:name w:val="Comment Subject Char PHPDOCX"/>
    <w:basedOn w:val="661"/>
    <w:link w:val="662"/>
    <w:uiPriority w:val="99"/>
    <w:semiHidden/>
    <w:rPr>
      <w:b/>
      <w:bCs/>
      <w:sz w:val="20"/>
      <w:szCs w:val="20"/>
    </w:rPr>
  </w:style>
  <w:style w:type="paragraph" w:styleId="664">
    <w:name w:val="Balloon Text PHPDOCX"/>
    <w:basedOn w:val="640"/>
    <w:link w:val="665"/>
    <w:uiPriority w:val="99"/>
    <w:semiHidden/>
    <w:unhideWhenUsed/>
    <w:pPr>
      <w:spacing w:after="0" w:line="240" w:lineRule="auto"/>
    </w:pPr>
    <w:rPr>
      <w:rFonts w:ascii="Tahoma" w:hAnsi="Tahoma" w:cs="Tahoma"/>
      <w:sz w:val="16"/>
      <w:szCs w:val="16"/>
    </w:rPr>
  </w:style>
  <w:style w:type="character" w:styleId="665" w:customStyle="1">
    <w:name w:val="Balloon Text Char PHPDOCX"/>
    <w:basedOn w:val="651"/>
    <w:link w:val="664"/>
    <w:uiPriority w:val="99"/>
    <w:semiHidden/>
    <w:rPr>
      <w:rFonts w:ascii="Tahoma" w:hAnsi="Tahoma" w:cs="Tahoma"/>
      <w:sz w:val="16"/>
      <w:szCs w:val="16"/>
    </w:rPr>
  </w:style>
  <w:style w:type="paragraph" w:styleId="666">
    <w:name w:val="footnote Text PHPDOCX"/>
    <w:basedOn w:val="640"/>
    <w:link w:val="667"/>
    <w:uiPriority w:val="99"/>
    <w:semiHidden/>
    <w:unhideWhenUsed/>
    <w:pPr>
      <w:spacing w:after="0" w:line="240" w:lineRule="auto"/>
    </w:pPr>
    <w:rPr>
      <w:sz w:val="20"/>
      <w:szCs w:val="20"/>
    </w:rPr>
  </w:style>
  <w:style w:type="character" w:styleId="667" w:customStyle="1">
    <w:name w:val="footnote Text Car PHPDOCX"/>
    <w:basedOn w:val="651"/>
    <w:link w:val="666"/>
    <w:uiPriority w:val="99"/>
    <w:semiHidden/>
    <w:rPr>
      <w:sz w:val="20"/>
      <w:szCs w:val="20"/>
    </w:rPr>
  </w:style>
  <w:style w:type="character" w:styleId="668">
    <w:name w:val="footnote Reference PHPDOCX"/>
    <w:basedOn w:val="651"/>
    <w:uiPriority w:val="99"/>
    <w:semiHidden/>
    <w:unhideWhenUsed/>
    <w:rPr>
      <w:vertAlign w:val="superscript"/>
    </w:rPr>
  </w:style>
  <w:style w:type="paragraph" w:styleId="669">
    <w:name w:val="endnote Text PHPDOCX"/>
    <w:basedOn w:val="640"/>
    <w:link w:val="670"/>
    <w:uiPriority w:val="99"/>
    <w:semiHidden/>
    <w:unhideWhenUsed/>
    <w:pPr>
      <w:spacing w:after="0" w:line="240" w:lineRule="auto"/>
    </w:pPr>
    <w:rPr>
      <w:sz w:val="20"/>
      <w:szCs w:val="20"/>
    </w:rPr>
  </w:style>
  <w:style w:type="character" w:styleId="670" w:customStyle="1">
    <w:name w:val="endnote Text Car PHPDOCX"/>
    <w:basedOn w:val="651"/>
    <w:link w:val="669"/>
    <w:uiPriority w:val="99"/>
    <w:semiHidden/>
    <w:rPr>
      <w:sz w:val="20"/>
      <w:szCs w:val="20"/>
    </w:rPr>
  </w:style>
  <w:style w:type="character" w:styleId="671">
    <w:name w:val="endnote Reference PHPDOCX"/>
    <w:basedOn w:val="651"/>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5</cp:revision>
  <dcterms:created xsi:type="dcterms:W3CDTF">2023-07-24T08:47:00Z</dcterms:created>
  <dcterms:modified xsi:type="dcterms:W3CDTF">2023-09-29T07:46:39Z</dcterms:modified>
</cp:coreProperties>
</file>