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LVT1369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Triangle d'or- Magnifique PÉRIGOURDINE avec vue et piscine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10375" cy="5048250"/>
                      <wp:effectExtent l="0" t="0" r="0" b="0"/>
                      <wp:docPr id="1" name="Picture 1" descr="https://gildc.activimmo.ovh/pic/715x530/lvt246502880p1666f39eb21c6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715x530/lvt246502880p1666f39eb21c62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10375" cy="5048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6.2pt;height:397.5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38500" cy="2619375"/>
                      <wp:effectExtent l="0" t="0" r="0" b="0"/>
                      <wp:docPr id="2" name="Picture 1" descr="https://gildc.activimmo.ovh/pic/340x275/lvt246502880p2666f39ee83459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40x275/lvt246502880p2666f39ee83459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38500" cy="2619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55.0pt;height:206.2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38500" cy="2619375"/>
                      <wp:effectExtent l="0" t="0" r="0" b="0"/>
                      <wp:docPr id="3" name="Picture 1" descr="https://gildc.activimmo.ovh/pic/340x275/lvt246502880p2266f39edbc31f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40x275/lvt246502880p2266f39edbc31f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38500" cy="2619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55.0pt;height:206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43125" cy="2143125"/>
                      <wp:effectExtent l="0" t="0" r="0" b="0"/>
                      <wp:docPr id="4" name="Picture 1" descr="https://dpe.files.activimmo.com/elan?dpe=232&amp;ges=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32&amp;ges=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43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68.8pt;height:168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</w:rPr>
            </w:pPr>
            <w:r>
              <w:rPr>
                <w:rFonts w:ascii="Tahoma" w:hAnsi="Tahoma" w:eastAsia="Tahoma"/>
                <w:b/>
                <w:sz w:val="28"/>
              </w:rPr>
              <w:t xml:space="preserve">RARE - Dans l'un des plus beaux villages de France et du Périgord Noir , découvrez cette lumineuse Périgourdine de 148 m2 en parfait état, celle-ci se compose d'une entrée, d'un wc invité , d'une belle cui</w:t>
            </w:r>
            <w:r>
              <w:rPr>
                <w:rFonts w:ascii="Tahoma" w:hAnsi="Tahoma" w:eastAsia="Tahoma"/>
                <w:b/>
                <w:sz w:val="28"/>
              </w:rPr>
              <w:t xml:space="preserve">sine équipée donnant sur la terrasse et le jardin, une pièce de vie de 49 m2 avec poutres apparentes, cantou avec  poêle à bois, ouvrant elle aussi sur agréable terr</w:t>
            </w:r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3.988373970612 %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</w:rPr>
            </w:pPr>
            <w:r>
              <w:rPr>
                <w:rFonts w:ascii="Tahoma" w:hAnsi="Tahoma" w:eastAsia="Tahoma"/>
                <w:b/>
              </w:rPr>
              <w:t xml:space="preserve">PRIX HONORAIRES </w:t>
            </w:r>
            <w:r>
              <w:rPr>
                <w:rFonts w:ascii="Tahoma" w:hAnsi="Tahoma" w:eastAsia="Tahoma"/>
                <w:b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</w:rPr>
              <w:t xml:space="preserve"> 644 000 €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619 300 €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3</cp:revision>
  <dcterms:created xsi:type="dcterms:W3CDTF">2024-10-30T11:17:00Z</dcterms:created>
  <dcterms:modified xsi:type="dcterms:W3CDTF">2024-11-01T08:53:15Z</dcterms:modified>
</cp:coreProperties>
</file>