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0454p2963e2553cbb64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454p2963e2553cbb64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0454p2763cfe2d3eed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454p2763cfe2d3eed9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454p2463cfe2d5685c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454p2463cfe2d5685c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454p2163cfe29d9b8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454p2163cfe29d9b8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454p2663cfe2d4a90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454p2663cfe2d4a906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AP2487 -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le Coux et Bigaroque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Sur hauteur, non isolée, avec b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elle vue dégagée. Maison des années 2000 aménagée sur deux niveaux avec Rez de chaussée : Entrée, wc, Cuisine aménagée et équipée, salle à manger /salon avec 3 baies vitrées, donnant sur terrasse couverte. Suite avec une grande Chambre et salle de bains. 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n rez de jardin, communiquant, c'est quasiment un 2ème appartement avec Cuisine, Cellier, Salon, 2 Chambres et 2 salles d'eau. Ce niveau peut être loué en gîte ou permettre de recevoir confortablement famille ou amis ! Sortie de plain pied près de la pisci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ne (10x5) et vue sur le panorama. 3 km d'un petit village et env 7 km de St Cyprien. Bon terrain d'agrément tout autour de 5991m2.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325 000 €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306 604 €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112&amp;ges=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12&amp;ges=2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2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20/09/2022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2308 €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3122 €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2024-06-10T15:45:31Z</dcterms:modified>
</cp:coreProperties>
</file>