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2096" cy="66560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6836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752095" cy="665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9.2pt;height:52.4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/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0332p8666f52f84078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332p8666f52f84078a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332p8566f52f8123b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8566f52f8123b1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332p5166f52ef4562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5166f52ef45621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332p7966f52f66506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7966f52f66506c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0332p7666f52f56d9a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332p7666f52f56d9a8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AP2468 -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24220 CASTELS et Bezenac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Lorsque nous avons vendu cette propriété, il y a une vingtaine d'années, nous avions spécifié qu'elle 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était rare et exceptionnelle. Nous appelions de nos voeux un amateur de l'art de vivre périgourdin (Architecte Coq et Lefranc))  qui saurait redonner à cette très ancienne ferme formant une cour intérieure avec un joli porche, tout son lustre d'antan. Le r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ésultat fut au-delà de nos espérances et aujourd'hui ce sont plus de 230 m2 (+ très bel atelier de 100 m2) très confortable et cosy qui pourrait devenir rapidement un appartement indépendant. 4 chambres, 1 bureau, grand salon, séjour, grande cuisine tourné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e vers la vue, le jardin, la piscine de 9 x 4,5 avec son liner anthracite et sa protection sécurisée.. Le chauffage central aux granulés de bois (silo de 4,8 tonnes) diffuse une chaleur agréable, des panneaux solaires air / eau de 26 m2 alimentent un ballo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n tampon de 2000 litres et un ballon de 500 litres pour le sanitaire. La route d'accès qui vous mène du centre de Saint-Cyprien en 2 mn est on ne peut plus tranquille. Seule la poussée des cèpes à la saison pourrait venir troubler cette quiétude inestimabl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e de nos jours. Ajoutons à cela la truffière de 38 arbres et agée de 10 ans.Attention on vous aura prévenus : coup de coeur assuré ! Les informations sur les risques auxquels ce bien est exposé sont disponibles sur le site Géorisques www.georisques.gouv.fr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840 000 €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800 000 €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66&amp;ges=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66&amp;ges=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15/11/2022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1974 €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2670 €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2024-10-03T13:33:17Z</dcterms:modified>
</cp:coreProperties>
</file>