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95976" cy="1323939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346939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495976" cy="1323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17.8pt;height:104.2pt;mso-wrap-distance-left:0.0pt;mso-wrap-distance-top:0.0pt;mso-wrap-distance-right:0.0pt;mso-wrap-distance-bottom:0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  <w:r>
              <w:rPr>
                <w:rFonts w:ascii="Century Gothic" w:hAnsi="Century Gothic" w:eastAsia="Century Gothic"/>
                <w:sz w:val="22"/>
              </w:rPr>
            </w:r>
            <w:r/>
          </w:p>
          <w:p>
            <w:pPr>
              <w:pStyle w:val="66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8814"/>
              <w:gridCol w:w="3020"/>
            </w:tblGrid>
            <w:tr>
              <w:trPr/>
              <w:tc>
                <w:tcPr>
                  <w:shd w:val="clear" w:color="auto" w:fill="auto"/>
                  <w:tcW w:w="8814" w:type="dxa"/>
                  <w:vMerge w:val="restart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72100" cy="3581400"/>
                            <wp:effectExtent l="0" t="0" r="0" b="0"/>
                            <wp:docPr id="2" name="Picture 1" descr="https://gildc.activimmo.ovh/pic/564x376/17gildc6501712p1654e5f1a67a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64x376/17gildc6501712p1654e5f1a67a6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2100" cy="358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423.0pt;height:282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3" name="Picture 1" descr="https://gildc.activimmo.ovh/pic/180x120/17gildc6501712p6654e5f78b747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12p6654e5f78b747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4" name="Picture 1" descr="https://gildc.activimmo.ovh/pic/180x120/17gildc6501712p2654e5f337ca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12p2654e5f337ca3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5" name="Picture 1" descr="https://gildc.activimmo.ovh/pic/180x120/17gildc6501712p3654e5f3f64c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12p3654e5f3f64c1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68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AP2583 - Maison Contemporaine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24260 Région LE BUGUE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68"/>
                    <w:ind w:right="56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... et si vous aviez en même temps votre Maison de plain pied, La maison pour v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os amis ou un gîte, une piscine bien exposée, un garage, plus de 5000m2 de terrain en jardin et petit bois, le tout près des commerces du Bugue ! Qui plus est dans un excellent état, rénovation et déco chaleureuse et récente.</w:t>
                    <w:br/>
                    <w:t xml:space="preserve">C'est possible !,  ici tout es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t réuni, en tout 110m2 hab, 3 chambres dont 2 dans la maison principale ( agrandissement possible). Plus d'infos, appelez nous !...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668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40"/>
                      <w:szCs w:val="40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lang w:val="fr-FR"/>
                    </w:rPr>
                    <w:t xml:space="preserve">Prix : 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lang w:val="fr-FR"/>
                    </w:rPr>
                    <w:t xml:space="preserve">286 200 €</w:t>
                  </w:r>
                  <w:r/>
                </w:p>
                <w:p>
                  <w:pPr>
                    <w:ind w:left="0" w:right="0" w:firstLine="0"/>
                    <w:jc w:val="center"/>
                    <w:spacing w:before="0" w:after="0"/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Century Gothic" w:hAnsi="Century Gothic" w:eastAsia="Century Gothic" w:cs="Century Gothic"/>
                      <w:color w:val="000000"/>
                      <w:sz w:val="24"/>
                    </w:rPr>
                    <w:t xml:space="preserve"> </w:t>
                  </w:r>
                  <w:r>
                    <w:rPr>
                      <w:rFonts w:ascii="Century Gothic" w:hAnsi="Century Gothic" w:eastAsia="Century Gothic" w:cs="Century Gothic"/>
                      <w:color w:val="000000"/>
                      <w:sz w:val="20"/>
                    </w:rPr>
                    <w:t xml:space="preserve">* Honoraires à charge de l'acquéreur : </w:t>
                    <w:br/>
                    <w:t xml:space="preserve"> Prix honoraires exclu :  310 860 €</w:t>
                  </w:r>
                  <w:r/>
                </w:p>
                <w:p>
                  <w:pPr>
                    <w:pStyle w:val="668"/>
                    <w:jc w:val="left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</w:r>
                  <w:r/>
                </w:p>
                <w:p>
                  <w:pPr>
                    <w:ind w:left="0" w:right="0" w:firstLine="0"/>
                    <w:jc w:val="center"/>
                    <w:spacing w:before="0" w:after="0"/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0"/>
                      <w:highlight w:val="white"/>
                    </w:rPr>
                    <w:t xml:space="preserve">Montant estimé des dépenses annuelles d’énergie pour un usage standard : entre 600  et 860 € prix moyens des énergies indexés au 1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7"/>
                      <w:highlight w:val="white"/>
                      <w:vertAlign w:val="superscript"/>
                    </w:rPr>
                    <w:t xml:space="preserve">er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20"/>
                      <w:highlight w:val="white"/>
                    </w:rPr>
                    <w:t xml:space="preserve"> janvier 2021abonnements compris.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6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5" o:spid="_x0000_s5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15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3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0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7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6" o:spid="_x0000_s6" type="#_x0000_t75" style="position:absolute;z-index:1000000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6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s.d'eau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</w:t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1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8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7" o:spid="_x0000_s7" type="#_x0000_t75" style="position:absolute;z-index:1000001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7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111( maison et gite) m²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9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position:absolute;z-index:100000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8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5323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 m²</w:t>
                        </w:r>
                        <w:r/>
                      </w:p>
                    </w:tc>
                  </w:tr>
                </w:tbl>
                <w:p>
                  <w:pPr>
                    <w:pStyle w:val="668"/>
                    <w:jc w:val="left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46480" cy="955040"/>
                            <wp:effectExtent l="0" t="0" r="0" b="0"/>
                            <wp:docPr id="10" name="Picture 1" descr="https://files.activimmo.com/storage/etiquettes/photo/dpe/dpe-energie-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energie-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48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82.4pt;height:75.2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46480" cy="955040"/>
                            <wp:effectExtent l="0" t="0" r="0" b="0"/>
                            <wp:docPr id="11" name="Picture 1" descr="https://files.activimmo.com/storage/etiquettes/photo/dpe/dpe-ges-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ges-a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48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0" o:spid="_x0000_s10" type="#_x0000_t75" style="width:82.4pt;height:75.2pt;mso-wrap-distance-left:0.0pt;mso-wrap-distance-top:0.0pt;mso-wrap-distance-right:0.0pt;mso-wrap-distance-bottom:0.0pt;" stroked="false">
                            <v:path textboxrect="0,0,0,0"/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668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</w:tr>
    </w:tbl>
    <w:p>
      <w:pPr>
        <w:pStyle w:val="668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</w:t>
      </w:r>
      <w:r/>
    </w:p>
    <w:sectPr>
      <w:footerReference w:type="default" r:id="rId9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pStyle w:val="668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AGENCE DU PERIGORD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- 1, Voie de la Vallée - 24220SAINT-CYPRIEN - Tel: 05 53 13 26 86 -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https://www.perigordnoirimmobilier.com</w:t>
          </w:r>
          <w:r/>
        </w:p>
      </w:tc>
    </w:tr>
  </w:tbl>
  <w:p>
    <w:pPr>
      <w:pStyle w:val="668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72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en-US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64"/>
    <w:next w:val="664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65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64"/>
    <w:next w:val="664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65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64"/>
    <w:next w:val="664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5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64"/>
    <w:next w:val="664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5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64"/>
    <w:next w:val="664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5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64"/>
    <w:next w:val="664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5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64"/>
    <w:next w:val="664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5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64"/>
    <w:next w:val="664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5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64"/>
    <w:next w:val="664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5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64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64"/>
    <w:next w:val="664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65"/>
    <w:link w:val="33"/>
    <w:uiPriority w:val="10"/>
    <w:rPr>
      <w:sz w:val="48"/>
      <w:szCs w:val="48"/>
    </w:rPr>
  </w:style>
  <w:style w:type="paragraph" w:styleId="35">
    <w:name w:val="Subtitle"/>
    <w:basedOn w:val="664"/>
    <w:next w:val="664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5"/>
    <w:link w:val="35"/>
    <w:uiPriority w:val="11"/>
    <w:rPr>
      <w:sz w:val="24"/>
      <w:szCs w:val="24"/>
    </w:rPr>
  </w:style>
  <w:style w:type="paragraph" w:styleId="37">
    <w:name w:val="Quote"/>
    <w:basedOn w:val="664"/>
    <w:next w:val="664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64"/>
    <w:next w:val="664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5"/>
    <w:link w:val="675"/>
    <w:uiPriority w:val="99"/>
  </w:style>
  <w:style w:type="character" w:styleId="44">
    <w:name w:val="Footer Char"/>
    <w:basedOn w:val="665"/>
    <w:link w:val="677"/>
    <w:uiPriority w:val="99"/>
  </w:style>
  <w:style w:type="paragraph" w:styleId="45">
    <w:name w:val="Caption"/>
    <w:basedOn w:val="664"/>
    <w:next w:val="66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7"/>
    <w:uiPriority w:val="99"/>
  </w:style>
  <w:style w:type="table" w:styleId="47">
    <w:name w:val="Table Grid"/>
    <w:basedOn w:val="66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64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5"/>
    <w:uiPriority w:val="99"/>
    <w:unhideWhenUsed/>
    <w:rPr>
      <w:vertAlign w:val="superscript"/>
    </w:rPr>
  </w:style>
  <w:style w:type="paragraph" w:styleId="177">
    <w:name w:val="endnote text"/>
    <w:basedOn w:val="664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5"/>
    <w:uiPriority w:val="99"/>
    <w:semiHidden/>
    <w:unhideWhenUsed/>
    <w:rPr>
      <w:vertAlign w:val="superscript"/>
    </w:rPr>
  </w:style>
  <w:style w:type="paragraph" w:styleId="180">
    <w:name w:val="toc 1"/>
    <w:basedOn w:val="664"/>
    <w:next w:val="664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64"/>
    <w:next w:val="664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64"/>
    <w:next w:val="664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64"/>
    <w:next w:val="664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64"/>
    <w:next w:val="664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64"/>
    <w:next w:val="664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64"/>
    <w:next w:val="664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64"/>
    <w:next w:val="664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64"/>
    <w:next w:val="664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64"/>
    <w:next w:val="664"/>
    <w:uiPriority w:val="99"/>
    <w:unhideWhenUsed/>
    <w:pPr>
      <w:spacing w:after="0" w:afterAutospacing="0"/>
    </w:pPr>
  </w:style>
  <w:style w:type="paragraph" w:styleId="664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65" w:default="1">
    <w:name w:val="Default Paragraph Font"/>
    <w:uiPriority w:val="1"/>
    <w:semiHidden/>
    <w:unhideWhenUsed/>
  </w:style>
  <w:style w:type="table" w:styleId="6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7" w:default="1">
    <w:name w:val="No List"/>
    <w:uiPriority w:val="99"/>
    <w:semiHidden/>
    <w:unhideWhenUsed/>
  </w:style>
  <w:style w:type="paragraph" w:styleId="668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69" w:customStyle="1">
    <w:name w:val="Titre arial 14 pts gras"/>
    <w:basedOn w:val="664"/>
    <w:qFormat/>
    <w:rPr>
      <w:b/>
      <w:sz w:val="28"/>
    </w:rPr>
  </w:style>
  <w:style w:type="paragraph" w:styleId="670" w:customStyle="1">
    <w:name w:val="Détail"/>
    <w:basedOn w:val="664"/>
    <w:qFormat/>
  </w:style>
  <w:style w:type="paragraph" w:styleId="671" w:customStyle="1">
    <w:name w:val="Type de détail"/>
    <w:basedOn w:val="664"/>
    <w:next w:val="670"/>
    <w:qFormat/>
    <w:rPr>
      <w:b/>
      <w:u w:val="single"/>
    </w:rPr>
  </w:style>
  <w:style w:type="paragraph" w:styleId="672" w:customStyle="1">
    <w:name w:val="Enumeration arial 10 pts"/>
    <w:basedOn w:val="664"/>
    <w:qFormat/>
    <w:pPr>
      <w:numPr>
        <w:numId w:val="1"/>
      </w:numPr>
    </w:pPr>
  </w:style>
  <w:style w:type="paragraph" w:styleId="673" w:customStyle="1">
    <w:name w:val="align droite 2cm"/>
    <w:basedOn w:val="664"/>
    <w:qFormat/>
  </w:style>
  <w:style w:type="paragraph" w:styleId="674" w:customStyle="1">
    <w:name w:val="Adresse"/>
    <w:basedOn w:val="664"/>
    <w:qFormat/>
    <w:pPr>
      <w:ind w:left="5103"/>
    </w:pPr>
  </w:style>
  <w:style w:type="paragraph" w:styleId="675">
    <w:name w:val="Header"/>
    <w:basedOn w:val="664"/>
    <w:link w:val="676"/>
    <w:pPr>
      <w:tabs>
        <w:tab w:val="center" w:pos="4703" w:leader="none"/>
        <w:tab w:val="right" w:pos="9406" w:leader="none"/>
      </w:tabs>
    </w:pPr>
  </w:style>
  <w:style w:type="character" w:styleId="676" w:customStyle="1">
    <w:name w:val="En-tête Car"/>
    <w:basedOn w:val="665"/>
    <w:link w:val="675"/>
    <w:rPr>
      <w:rFonts w:hAnsi="Arial" w:eastAsia="Arial"/>
      <w:sz w:val="20"/>
    </w:rPr>
  </w:style>
  <w:style w:type="paragraph" w:styleId="677">
    <w:name w:val="Footer"/>
    <w:basedOn w:val="664"/>
    <w:link w:val="678"/>
    <w:pPr>
      <w:tabs>
        <w:tab w:val="center" w:pos="4703" w:leader="none"/>
        <w:tab w:val="right" w:pos="9406" w:leader="none"/>
      </w:tabs>
    </w:pPr>
  </w:style>
  <w:style w:type="character" w:styleId="678" w:customStyle="1">
    <w:name w:val="Pied de page Car"/>
    <w:basedOn w:val="665"/>
    <w:link w:val="677"/>
    <w:rPr>
      <w:rFonts w:hAnsi="Arial" w:eastAsia="Arial"/>
      <w:sz w:val="20"/>
    </w:rPr>
  </w:style>
  <w:style w:type="character" w:styleId="679">
    <w:name w:val="Default Paragraph Font PHPDOCX"/>
    <w:uiPriority w:val="1"/>
    <w:semiHidden/>
    <w:unhideWhenUsed/>
  </w:style>
  <w:style w:type="paragraph" w:styleId="680">
    <w:name w:val="List Paragraph PHPDOCX"/>
    <w:basedOn w:val="664"/>
    <w:uiPriority w:val="34"/>
    <w:qFormat/>
    <w:pPr>
      <w:contextualSpacing/>
      <w:ind w:left="720"/>
    </w:pPr>
  </w:style>
  <w:style w:type="paragraph" w:styleId="681">
    <w:name w:val="Title PHPDOCX"/>
    <w:basedOn w:val="664"/>
    <w:next w:val="664"/>
    <w:link w:val="68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82" w:customStyle="1">
    <w:name w:val="Title Car PHPDOCX"/>
    <w:basedOn w:val="679"/>
    <w:link w:val="68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83">
    <w:name w:val="Subtitle PHPDOCX"/>
    <w:basedOn w:val="664"/>
    <w:next w:val="664"/>
    <w:link w:val="68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84" w:customStyle="1">
    <w:name w:val="Subtitle Car PHPDOCX"/>
    <w:basedOn w:val="679"/>
    <w:link w:val="68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85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686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687">
    <w:name w:val="annotation reference PHPDOCX"/>
    <w:basedOn w:val="679"/>
    <w:uiPriority w:val="99"/>
    <w:semiHidden/>
    <w:unhideWhenUsed/>
    <w:rPr>
      <w:sz w:val="16"/>
      <w:szCs w:val="16"/>
    </w:rPr>
  </w:style>
  <w:style w:type="paragraph" w:styleId="688">
    <w:name w:val="annotation text PHPDOCX"/>
    <w:basedOn w:val="664"/>
    <w:link w:val="68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689" w:customStyle="1">
    <w:name w:val="Comment Text Char PHPDOCX"/>
    <w:basedOn w:val="679"/>
    <w:link w:val="688"/>
    <w:uiPriority w:val="99"/>
    <w:semiHidden/>
    <w:rPr>
      <w:sz w:val="20"/>
      <w:szCs w:val="20"/>
    </w:rPr>
  </w:style>
  <w:style w:type="paragraph" w:styleId="690">
    <w:name w:val="annotation subject PHPDOCX"/>
    <w:basedOn w:val="688"/>
    <w:next w:val="688"/>
    <w:link w:val="691"/>
    <w:uiPriority w:val="99"/>
    <w:semiHidden/>
    <w:unhideWhenUsed/>
    <w:rPr>
      <w:b/>
      <w:bCs/>
    </w:rPr>
  </w:style>
  <w:style w:type="character" w:styleId="691" w:customStyle="1">
    <w:name w:val="Comment Subject Char PHPDOCX"/>
    <w:basedOn w:val="689"/>
    <w:link w:val="690"/>
    <w:uiPriority w:val="99"/>
    <w:semiHidden/>
    <w:rPr>
      <w:b/>
      <w:bCs/>
      <w:sz w:val="20"/>
      <w:szCs w:val="20"/>
    </w:rPr>
  </w:style>
  <w:style w:type="paragraph" w:styleId="692">
    <w:name w:val="Balloon Text PHPDOCX"/>
    <w:basedOn w:val="664"/>
    <w:link w:val="69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93" w:customStyle="1">
    <w:name w:val="Balloon Text Char PHPDOCX"/>
    <w:basedOn w:val="679"/>
    <w:link w:val="692"/>
    <w:uiPriority w:val="99"/>
    <w:semiHidden/>
    <w:rPr>
      <w:rFonts w:ascii="Tahoma" w:hAnsi="Tahoma" w:cs="Tahoma"/>
      <w:sz w:val="16"/>
      <w:szCs w:val="16"/>
    </w:rPr>
  </w:style>
  <w:style w:type="paragraph" w:styleId="694">
    <w:name w:val="footnote Text PHPDOCX"/>
    <w:basedOn w:val="664"/>
    <w:link w:val="69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5" w:customStyle="1">
    <w:name w:val="footnote Text Car PHPDOCX"/>
    <w:basedOn w:val="679"/>
    <w:link w:val="694"/>
    <w:uiPriority w:val="99"/>
    <w:semiHidden/>
    <w:rPr>
      <w:sz w:val="20"/>
      <w:szCs w:val="20"/>
    </w:rPr>
  </w:style>
  <w:style w:type="character" w:styleId="696">
    <w:name w:val="footnote Reference PHPDOCX"/>
    <w:basedOn w:val="679"/>
    <w:uiPriority w:val="99"/>
    <w:semiHidden/>
    <w:unhideWhenUsed/>
    <w:rPr>
      <w:vertAlign w:val="superscript"/>
    </w:rPr>
  </w:style>
  <w:style w:type="paragraph" w:styleId="697">
    <w:name w:val="endnote Text PHPDOCX"/>
    <w:basedOn w:val="664"/>
    <w:link w:val="69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8" w:customStyle="1">
    <w:name w:val="endnote Text Car PHPDOCX"/>
    <w:basedOn w:val="679"/>
    <w:link w:val="697"/>
    <w:uiPriority w:val="99"/>
    <w:semiHidden/>
    <w:rPr>
      <w:sz w:val="20"/>
      <w:szCs w:val="20"/>
    </w:rPr>
  </w:style>
  <w:style w:type="character" w:styleId="699">
    <w:name w:val="endnote Reference PHPDOCX"/>
    <w:basedOn w:val="679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19</cp:revision>
  <dcterms:created xsi:type="dcterms:W3CDTF">2023-03-29T11:33:00Z</dcterms:created>
  <dcterms:modified xsi:type="dcterms:W3CDTF">2023-11-22T10:52:23Z</dcterms:modified>
</cp:coreProperties>
</file>