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2419" cy="868966"/>
                <wp:effectExtent l="0" t="0" r="0" b="7620"/>
                <wp:docPr id="1" name="513567596931e58f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19104" cy="885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1pt;height:68.4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80000" cy="1080000"/>
                <wp:effectExtent l="0" t="0" r="6350" b="6350"/>
                <wp:docPr id="2" name="491667596931e58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679065" name="Picture 7367906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85.0pt;height:8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tbl>
      <w:tblPr>
        <w:tblStyle w:val="6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>
        <w:trPr/>
        <w:tc>
          <w:tcPr>
            <w:shd w:val="clear" w:color="auto" w:fill="c00000"/>
            <w:tcW w:w="10457" w:type="dxa"/>
            <w:textDirection w:val="lrTb"/>
            <w:noWrap w:val="false"/>
          </w:tcPr>
          <w:p>
            <w:pPr>
              <w:jc w:val="center"/>
              <w:spacing w:line="330" w:lineRule="atLeast"/>
              <w:rPr>
                <w:rFonts w:ascii="Century Gothic" w:hAnsi="Century Gothic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  <w:szCs w:val="20"/>
              </w:rPr>
            </w:r>
            <w:r/>
          </w:p>
          <w:p>
            <w:pPr>
              <w:jc w:val="center"/>
              <w:spacing w:line="330" w:lineRule="atLeast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Terrain arboré à 5 min de Saint Cyprien</w:t>
            </w:r>
            <w:r/>
          </w:p>
          <w:p>
            <w:pPr>
              <w:jc w:val="center"/>
              <w:spacing w:line="330" w:lineRule="atLeast"/>
              <w:rPr>
                <w:rFonts w:ascii="Century Gothic" w:hAnsi="Century Gothic"/>
                <w:color w:val="ffffff"/>
                <w:sz w:val="21"/>
                <w:szCs w:val="21"/>
              </w:rPr>
            </w:pPr>
            <w:r>
              <w:rPr>
                <w:rFonts w:ascii="Century Gothic" w:hAnsi="Century Gothic"/>
                <w:color w:val="ffffff"/>
                <w:sz w:val="21"/>
                <w:szCs w:val="21"/>
              </w:rPr>
            </w:r>
            <w:r/>
          </w:p>
        </w:tc>
      </w:tr>
    </w:tbl>
    <w:p>
      <w:pPr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>
        <w:rPr>
          <w:rFonts w:ascii="Century Gothic" w:hAnsi="Century Gothic"/>
        </w:rPr>
        <w:br/>
        <w:t xml:space="preserve">Les informations sur les risques auxquels ce bien est exposé sont disponibles sur le site Géorisques: www.georisques.gouv.fr</w: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tbl>
      <w:tblPr>
        <w:tblStyle w:val="6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>
        <w:trPr/>
        <w:tc>
          <w:tcPr>
            <w:gridSpan w:val="2"/>
            <w:tcW w:w="10457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15000" cy="3810000"/>
                      <wp:effectExtent l="0" t="0" r="0" b="0"/>
                      <wp:docPr id="3" name="Picture 1" descr="https://gildc.activimmo.ovh/pic/600x400/17gildc6499789p262d7d3dc3cce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600x400/17gildc6499789p262d7d3dc3cce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15000" cy="381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450.0pt;height:30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4" name="Picture 1" descr="https://gildc.activimmo.ovh/pic/270x180/17gildc6499789p162d7d3dde44c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9789p162d7d3dde44c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5" name="Picture 1" descr="https://gildc.activimmo.ovh/pic/270x180/17gildc6499789p662e3869c29c3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9789p662e3869c29c3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6" name="Picture 1" descr="https://gildc.activimmo.ovh/pic/270x180/17gildc6499789p362e386a21b7e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9789p362e386a21b7e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7" name="Picture 1" descr="https://gildc.activimmo.ovh/pic/270x180/17gildc6499789p562e386917cfa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9789p562e386917cfa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8" name="Picture 1" descr="https://gildc.activimmo.ovh/pic/270x180/17gildc6499789p462e38672d783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9789p462e38672d783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9" name="Picture 1" descr="https://gildc.activimmo.ovh/pic/270x180/17gildc6499789p962e3869a8264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9789p962e3869a8264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10" name="Picture 1" descr="https://gildc.activimmo.ovh/pic/270x180/17gildc6499789p862e38695b344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9789p862e38695b344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11" name="Picture 1" descr="https://gildc.activimmo.ovh/pic/270x180/17gildc6499789p762e386977097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9789p762e386977097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</w:tbl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73505" cy="1253490"/>
                <wp:effectExtent l="0" t="0" r="0" b="0"/>
                <wp:docPr id="12" name="Picture 1" descr="https://files.activimmo.com/storage/etiquettes/photo/dpe/dpe-energie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files.activimmo.com/storage/etiquettes/photo/dpe/dpe-energie-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373505" cy="1253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08.1pt;height:98.7pt;mso-wrap-distance-left:0.0pt;mso-wrap-distance-top:0.0pt;mso-wrap-distance-right:0.0pt;mso-wrap-distance-bottom:0.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73505" cy="1260158"/>
                <wp:effectExtent l="0" t="0" r="0" b="0"/>
                <wp:docPr id="13" name="Picture 1" descr="https://files.activimmo.com/storage/etiquettes/photo/dpe/dpe-ges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files.activimmo.com/storage/etiquettes/photo/dpe/dpe-ges-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373505" cy="1260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08.1pt;height:99.2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Date de réalisation </w:t>
      </w:r>
      <w:r>
        <w:rPr>
          <w:rFonts w:ascii="Century Gothic" w:hAnsi="Century Gothic"/>
        </w:rPr>
        <w:t xml:space="preserve">dpe</w:t>
      </w:r>
      <w:r>
        <w:rPr>
          <w:rFonts w:ascii="Century Gothic" w:hAnsi="Century Gothic"/>
        </w:rPr>
        <w:t xml:space="preserve">:</w:t>
      </w:r>
      <w:r>
        <w:rPr>
          <w:rFonts w:ascii="Century Gothic" w:hAnsi="Century Gothic"/>
        </w:rPr>
        <w:t xml:space="preserve"> </w: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PRIX HONORAIRES INCLUS : </w:t>
      </w:r>
      <w:r>
        <w:rPr>
          <w:rFonts w:ascii="Century Gothic" w:hAnsi="Century Gothic"/>
          <w:b/>
          <w:bCs/>
        </w:rPr>
        <w:t xml:space="preserve">29 700 €</w:t>
      </w:r>
      <w:r/>
    </w:p>
    <w:p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PRIX HONORAIRES EXCLUS :</w:t>
      </w:r>
      <w:r>
        <w:rPr>
          <w:rFonts w:ascii="Century Gothic" w:hAnsi="Century Gothic"/>
          <w:b/>
          <w:bCs/>
        </w:rPr>
        <w:t xml:space="preserve"> 27 000 €</w:t>
      </w:r>
      <w:r/>
    </w:p>
    <w:p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HONORAIRES TTC A LA CHARGE DE L’ACQUÉREUR : </w:t>
      </w:r>
      <w:r>
        <w:rPr>
          <w:rFonts w:ascii="Century Gothic" w:hAnsi="Century Gothic"/>
          <w:b/>
          <w:bCs/>
        </w:rPr>
        <w:t xml:space="preserve">10.00%</w:t>
      </w:r>
      <w:r/>
    </w:p>
    <w:p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Données non contractuelles fournies à titre indicatif</w: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tbl>
      <w:tblPr>
        <w:tblStyle w:val="6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>
        <w:trPr/>
        <w:tc>
          <w:tcPr>
            <w:shd w:val="clear" w:color="auto" w:fill="c00000"/>
            <w:tcW w:w="10457" w:type="dxa"/>
            <w:textDirection w:val="lrTb"/>
            <w:noWrap w:val="false"/>
          </w:tcPr>
          <w:p>
            <w:pPr>
              <w:jc w:val="center"/>
              <w:spacing w:line="330" w:lineRule="atLeast"/>
              <w:rPr>
                <w:rFonts w:ascii="Century Gothic" w:hAnsi="Century Gothic"/>
                <w:color w:val="ffffff"/>
                <w:sz w:val="21"/>
                <w:szCs w:val="21"/>
              </w:rPr>
            </w:pPr>
            <w:r/>
            <w:bookmarkStart w:id="0" w:name="_Hlk153460463"/>
            <w:r>
              <w:rPr>
                <w:rFonts w:ascii="Century Gothic" w:hAnsi="Century Gothic"/>
                <w:color w:val="ffffff"/>
                <w:sz w:val="21"/>
                <w:szCs w:val="21"/>
              </w:rPr>
              <w:t xml:space="preserve">AGENCE DU PERIGORD</w:t>
            </w:r>
            <w:r>
              <w:rPr>
                <w:rFonts w:ascii="Century Gothic" w:hAnsi="Century Gothic"/>
                <w:color w:val="ffffff"/>
                <w:sz w:val="21"/>
                <w:szCs w:val="21"/>
              </w:rPr>
              <w:br/>
              <w:t xml:space="preserve">1, Voie de la Vallée 24220 SAINT-CYPRIEN</w:t>
            </w:r>
            <w:r>
              <w:rPr>
                <w:rFonts w:ascii="Century Gothic" w:hAnsi="Century Gothic"/>
                <w:color w:val="ffffff"/>
                <w:sz w:val="21"/>
                <w:szCs w:val="21"/>
              </w:rPr>
              <w:br/>
              <w:t xml:space="preserve">Tél. 05 53 28 96 75</w:t>
            </w:r>
            <w:r>
              <w:rPr>
                <w:rFonts w:ascii="Century Gothic" w:hAnsi="Century Gothic"/>
                <w:color w:val="ffffff"/>
                <w:sz w:val="21"/>
                <w:szCs w:val="21"/>
              </w:rPr>
              <w:br/>
              <w:t xml:space="preserve">Email : agenceduperigord@gmail.com - </w:t>
            </w:r>
            <w:hyperlink r:id="rId22" w:tooltip="https://www.agence-du-perigord.com/" w:history="1">
              <w:r>
                <w:rPr>
                  <w:rStyle w:val="657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 xml:space="preserve">https://www.agence-du-perigord.com</w:t>
              </w:r>
            </w:hyperlink>
            <w:r/>
            <w:bookmarkEnd w:id="0"/>
            <w:r/>
          </w:p>
        </w:tc>
      </w:tr>
    </w:tbl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sectPr>
      <w:footnotePr/>
      <w:endnotePr/>
      <w:type w:val="nextPage"/>
      <w:pgSz w:w="11907" w:h="16840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Article %1."/>
      <w:lvlJc w:val="left"/>
      <w:pPr>
        <w:ind w:left="0" w:firstLine="0"/>
      </w:pPr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</w:lvl>
    <w:lvl w:ilvl="2">
      <w:start w:val="1"/>
      <w:numFmt w:val="lowerLetter"/>
      <w:isLgl w:val="false"/>
      <w:suff w:val="tab"/>
      <w:lvlText w:val="(%3)"/>
      <w:lvlJc w:val="left"/>
      <w:pPr>
        <w:ind w:left="720" w:hanging="432"/>
      </w:pPr>
    </w:lvl>
    <w:lvl w:ilvl="3">
      <w:start w:val="1"/>
      <w:numFmt w:val="lowerRoman"/>
      <w:isLgl w:val="false"/>
      <w:suff w:val="tab"/>
      <w:lvlText w:val="(%4)"/>
      <w:lvlJc w:val="right"/>
      <w:pPr>
        <w:ind w:left="864" w:hanging="144"/>
      </w:pPr>
    </w:lvl>
    <w:lvl w:ilvl="4">
      <w:start w:val="1"/>
      <w:numFmt w:val="decimal"/>
      <w:isLgl w:val="false"/>
      <w:suff w:val="tab"/>
      <w:lvlText w:val="%5)"/>
      <w:lvlJc w:val="left"/>
      <w:pPr>
        <w:ind w:left="1008" w:hanging="432"/>
      </w:pPr>
    </w:lvl>
    <w:lvl w:ilvl="5">
      <w:start w:val="1"/>
      <w:numFmt w:val="lowerLetter"/>
      <w:isLgl w:val="false"/>
      <w:suff w:val="tab"/>
      <w:lvlText w:val="%6)"/>
      <w:lvlJc w:val="left"/>
      <w:pPr>
        <w:ind w:left="1152" w:hanging="432"/>
      </w:pPr>
    </w:lvl>
    <w:lvl w:ilvl="6">
      <w:start w:val="1"/>
      <w:numFmt w:val="lowerRoman"/>
      <w:isLgl w:val="false"/>
      <w:suff w:val="tab"/>
      <w:lvlText w:val="%7)"/>
      <w:lvlJc w:val="right"/>
      <w:pPr>
        <w:ind w:left="1296" w:hanging="288"/>
      </w:pPr>
    </w:lvl>
    <w:lvl w:ilvl="7">
      <w:start w:val="1"/>
      <w:numFmt w:val="lowerLetter"/>
      <w:isLgl w:val="false"/>
      <w:suff w:val="tab"/>
      <w:lvlText w:val="%8."/>
      <w:lvlJc w:val="left"/>
      <w:pPr>
        <w:ind w:left="1440" w:hanging="432"/>
      </w:pPr>
    </w:lvl>
    <w:lvl w:ilvl="8">
      <w:start w:val="1"/>
      <w:numFmt w:val="lowerRoman"/>
      <w:isLgl w:val="false"/>
      <w:suff w:val="tab"/>
      <w:lvlText w:val="%9."/>
      <w:lvlJc w:val="right"/>
      <w:pPr>
        <w:ind w:left="1584" w:hanging="144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2"/>
    <w:next w:val="65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2"/>
    <w:next w:val="65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2"/>
    <w:next w:val="65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2"/>
    <w:next w:val="65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2"/>
    <w:next w:val="65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2"/>
    <w:next w:val="65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2"/>
    <w:next w:val="65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2"/>
    <w:next w:val="65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2"/>
    <w:next w:val="65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2"/>
    <w:next w:val="65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3"/>
    <w:link w:val="33"/>
    <w:uiPriority w:val="10"/>
    <w:rPr>
      <w:sz w:val="48"/>
      <w:szCs w:val="48"/>
    </w:rPr>
  </w:style>
  <w:style w:type="paragraph" w:styleId="35">
    <w:name w:val="Subtitle"/>
    <w:basedOn w:val="652"/>
    <w:next w:val="65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3"/>
    <w:link w:val="35"/>
    <w:uiPriority w:val="11"/>
    <w:rPr>
      <w:sz w:val="24"/>
      <w:szCs w:val="24"/>
    </w:rPr>
  </w:style>
  <w:style w:type="paragraph" w:styleId="37">
    <w:name w:val="Quote"/>
    <w:basedOn w:val="652"/>
    <w:next w:val="65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2"/>
    <w:next w:val="65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5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53"/>
    <w:link w:val="41"/>
    <w:uiPriority w:val="99"/>
  </w:style>
  <w:style w:type="paragraph" w:styleId="43">
    <w:name w:val="Footer"/>
    <w:basedOn w:val="65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53"/>
    <w:link w:val="43"/>
    <w:uiPriority w:val="99"/>
  </w:style>
  <w:style w:type="paragraph" w:styleId="45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5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3"/>
    <w:uiPriority w:val="99"/>
    <w:unhideWhenUsed/>
    <w:rPr>
      <w:vertAlign w:val="superscript"/>
    </w:rPr>
  </w:style>
  <w:style w:type="paragraph" w:styleId="177">
    <w:name w:val="endnote text"/>
    <w:basedOn w:val="65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3"/>
    <w:uiPriority w:val="99"/>
    <w:semiHidden/>
    <w:unhideWhenUsed/>
    <w:rPr>
      <w:vertAlign w:val="superscript"/>
    </w:rPr>
  </w:style>
  <w:style w:type="paragraph" w:styleId="180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qFormat/>
    <w:rPr>
      <w:lang w:val="fr-FR"/>
    </w:rPr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table" w:styleId="656">
    <w:name w:val="Table Grid"/>
    <w:basedOn w:val="6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7">
    <w:name w:val="Hyperlink"/>
    <w:basedOn w:val="653"/>
    <w:uiPriority w:val="99"/>
    <w:semiHidden/>
    <w:unhideWhenUsed/>
    <w:rPr>
      <w:color w:val="0000ff"/>
      <w:u w:val="single"/>
    </w:rPr>
  </w:style>
  <w:style w:type="character" w:styleId="658">
    <w:name w:val="Default Paragraph Font PHPDOCX"/>
    <w:uiPriority w:val="1"/>
    <w:semiHidden/>
    <w:unhideWhenUsed/>
  </w:style>
  <w:style w:type="paragraph" w:styleId="659">
    <w:name w:val="List Paragraph PHPDOCX"/>
    <w:basedOn w:val="652"/>
    <w:uiPriority w:val="34"/>
    <w:qFormat/>
    <w:pPr>
      <w:contextualSpacing/>
      <w:ind w:left="720"/>
    </w:pPr>
  </w:style>
  <w:style w:type="paragraph" w:styleId="660">
    <w:name w:val="Title PHPDOCX"/>
    <w:basedOn w:val="652"/>
    <w:next w:val="652"/>
    <w:link w:val="66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1" w:customStyle="1">
    <w:name w:val="Title Car PHPDOCX"/>
    <w:basedOn w:val="658"/>
    <w:link w:val="66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62">
    <w:name w:val="Subtitle PHPDOCX"/>
    <w:basedOn w:val="652"/>
    <w:next w:val="652"/>
    <w:link w:val="66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3" w:customStyle="1">
    <w:name w:val="Subtitle Car PHPDOCX"/>
    <w:basedOn w:val="658"/>
    <w:link w:val="66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6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6">
    <w:name w:val="annotation reference PHPDOCX"/>
    <w:basedOn w:val="658"/>
    <w:uiPriority w:val="99"/>
    <w:semiHidden/>
    <w:unhideWhenUsed/>
    <w:rPr>
      <w:sz w:val="16"/>
      <w:szCs w:val="16"/>
    </w:rPr>
  </w:style>
  <w:style w:type="paragraph" w:styleId="667">
    <w:name w:val="annotation text PHPDOCX"/>
    <w:basedOn w:val="652"/>
    <w:link w:val="6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8" w:customStyle="1">
    <w:name w:val="Comment Text Char PHPDOCX"/>
    <w:basedOn w:val="658"/>
    <w:link w:val="667"/>
    <w:uiPriority w:val="99"/>
    <w:semiHidden/>
    <w:rPr>
      <w:sz w:val="20"/>
      <w:szCs w:val="20"/>
    </w:rPr>
  </w:style>
  <w:style w:type="paragraph" w:styleId="669">
    <w:name w:val="annotation subject PHPDOCX"/>
    <w:basedOn w:val="667"/>
    <w:next w:val="667"/>
    <w:link w:val="670"/>
    <w:uiPriority w:val="99"/>
    <w:semiHidden/>
    <w:unhideWhenUsed/>
    <w:rPr>
      <w:b/>
      <w:bCs/>
    </w:rPr>
  </w:style>
  <w:style w:type="character" w:styleId="670" w:customStyle="1">
    <w:name w:val="Comment Subject Char PHPDOCX"/>
    <w:basedOn w:val="668"/>
    <w:link w:val="669"/>
    <w:uiPriority w:val="99"/>
    <w:semiHidden/>
    <w:rPr>
      <w:b/>
      <w:bCs/>
      <w:sz w:val="20"/>
      <w:szCs w:val="20"/>
    </w:rPr>
  </w:style>
  <w:style w:type="paragraph" w:styleId="671">
    <w:name w:val="Balloon Text PHPDOCX"/>
    <w:basedOn w:val="652"/>
    <w:link w:val="6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2" w:customStyle="1">
    <w:name w:val="Balloon Text Char PHPDOCX"/>
    <w:basedOn w:val="658"/>
    <w:link w:val="671"/>
    <w:uiPriority w:val="99"/>
    <w:semiHidden/>
    <w:rPr>
      <w:rFonts w:ascii="Tahoma" w:hAnsi="Tahoma" w:cs="Tahoma"/>
      <w:sz w:val="16"/>
      <w:szCs w:val="16"/>
    </w:rPr>
  </w:style>
  <w:style w:type="paragraph" w:styleId="673">
    <w:name w:val="footnote Text PHPDOCX"/>
    <w:basedOn w:val="652"/>
    <w:link w:val="67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4" w:customStyle="1">
    <w:name w:val="footnote Text Car PHPDOCX"/>
    <w:basedOn w:val="658"/>
    <w:link w:val="673"/>
    <w:uiPriority w:val="99"/>
    <w:semiHidden/>
    <w:rPr>
      <w:sz w:val="20"/>
      <w:szCs w:val="20"/>
    </w:rPr>
  </w:style>
  <w:style w:type="character" w:styleId="675">
    <w:name w:val="footnote Reference PHPDOCX"/>
    <w:basedOn w:val="658"/>
    <w:uiPriority w:val="99"/>
    <w:semiHidden/>
    <w:unhideWhenUsed/>
    <w:rPr>
      <w:vertAlign w:val="superscript"/>
    </w:rPr>
  </w:style>
  <w:style w:type="paragraph" w:styleId="676">
    <w:name w:val="endnote Text PHPDOCX"/>
    <w:basedOn w:val="652"/>
    <w:link w:val="67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7" w:customStyle="1">
    <w:name w:val="endnote Text Car PHPDOCX"/>
    <w:basedOn w:val="658"/>
    <w:link w:val="676"/>
    <w:uiPriority w:val="99"/>
    <w:semiHidden/>
    <w:rPr>
      <w:sz w:val="20"/>
      <w:szCs w:val="20"/>
    </w:rPr>
  </w:style>
  <w:style w:type="character" w:styleId="678">
    <w:name w:val="endnote Reference PHPDOCX"/>
    <w:basedOn w:val="65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hyperlink" Target="https://www.agence-du-perigord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lefragu</cp:lastModifiedBy>
  <cp:revision>11</cp:revision>
  <dcterms:created xsi:type="dcterms:W3CDTF">2023-12-14T11:02:00Z</dcterms:created>
  <dcterms:modified xsi:type="dcterms:W3CDTF">2024-12-11T10:28:29Z</dcterms:modified>
</cp:coreProperties>
</file>