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>
          <w:trHeight w:val="5988"/>
        </w:trPr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111"/>
              <w:gridCol w:w="4471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076825" cy="3903514"/>
                            <wp:effectExtent l="0" t="0" r="0" b="0"/>
                            <wp:docPr id="1" name="Picture 1" descr="https://gildc.activimmo.ovh/pic/450x346/17gildc6500830p5642c35214e2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7079108" name="https://gildc.activimmo.ovh/pic/450x346/17gildc6500830p5642c35214e289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5076824" cy="3903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99.8pt;height:307.4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111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82900" cy="1951757"/>
                            <wp:effectExtent l="0" t="0" r="0" b="0"/>
                            <wp:docPr id="2" name="Picture 1" descr="https://gildc.activimmo.ovh/pic/225x150/17gildc6500830p1642c35208e8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0830p1642c35208e870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82899" cy="1951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27.0pt;height:153.7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471" w:type="dxa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04776" cy="1932952"/>
                            <wp:effectExtent l="0" t="0" r="0" b="0"/>
                            <wp:docPr id="3" name="Picture 1" descr="https://gildc.activimmo.ovh/pic/225x150/17gildc6500830p6642c3523059b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9039292" name="https://gildc.activimmo.ovh/pic/225x150/17gildc6500830p6642c3523059b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04775" cy="1932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20.8pt;height:152.2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111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41237" cy="1825985"/>
                            <wp:effectExtent l="0" t="0" r="0" b="0"/>
                            <wp:docPr id="4" name="Picture 1" descr="https://gildc.activimmo.ovh/pic/225x150/17gildc6500830p4642c351e3a6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859673" name="https://gildc.activimmo.ovh/pic/225x150/17gildc6500830p4642c351e3a65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41237" cy="1825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31.6pt;height:143.8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471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38978" cy="1825985"/>
                            <wp:effectExtent l="0" t="0" r="0" b="0"/>
                            <wp:docPr id="5" name="Picture 1" descr="https://gildc.activimmo.ovh/pic/225x150/17gildc6500830p3642c352218b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119195" name="https://gildc.activimmo.ovh/pic/225x150/17gildc6500830p3642c352218b3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38977" cy="1825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5.7pt;height:143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AP2509 - Gîtes chambres d'hôtes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24260 LE BUGUE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Cet ensemble périgordin comprend : 3 habitations dont Maison prin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cipale et  2 gîtes ou maisons d'amis, au total plus de 330m2 habitables. Maison principale avec Cuisine aménagée, salon, 3 chambres, 2 salles d'eau. 2 gîtes de 3 pièces principales chacun et agrandissements possibles.  Quelques travaux de finitions et de d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éco apporteront la touche finale. Accès par allée privée et portail en fer forgé. Prairie, Piscine, terrasses sur vue panoramique. </w:t>
                    <w:br/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577 500 €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*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550 000 €</w:t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308100" cy="1193800"/>
                            <wp:effectExtent l="0" t="0" r="0" b="0"/>
                            <wp:docPr id="6" name="Picture 1" descr="https://files.activimmo.com/storage/etiquettes/photo/dpe/dpe-energie-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energie-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8100" cy="119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03.0pt;height:94.0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30.03.2022</w:t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730 € </w:t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color w:val="ffffff"/>
                      <w:sz w:val="2"/>
                      <w:szCs w:val="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1030 €</w:t>
                  </w:r>
                  <w:r>
                    <w:rPr>
                      <w:rFonts w:ascii="Century Gothic" w:hAnsi="Century Gothic" w:eastAsia="Century Gothic"/>
                      <w:color w:val="ffffff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color w:val="ffffff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color w:val="ffffff"/>
                      <w:sz w:val="2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color w:val="ffffff"/>
                      <w:sz w:val="2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color w:val="ffffff"/>
                      <w:sz w:val="2"/>
                      <w:szCs w:val="2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color w:val="ffffff"/>
                      <w:sz w:val="2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59854" cy="942224"/>
                            <wp:effectExtent l="0" t="0" r="0" b="0"/>
                            <wp:docPr id="7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3672950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rcRect l="16510" t="22933" r="16519" b="17528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059853" cy="942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83.5pt;height:74.2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/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>
        <w:rPr>
          <w:rFonts w:ascii="Century Gothic" w:hAnsi="Century Gothic" w:eastAsia="Century Gothic"/>
          <w:color w:val="ffffff"/>
          <w:sz w:val="2"/>
          <w:lang w:val="fr-FR"/>
        </w:rPr>
      </w: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perigordnoirimmobilier.com -05.53.13.26.86 - 19 rue de Paris, 24260, LE BUGUE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2024-04-16T14:22:50Z</dcterms:modified>
</cp:coreProperties>
</file>